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FEEE" w14:textId="77777777" w:rsidR="00A60907" w:rsidRDefault="00A60907" w:rsidP="00A60907">
      <w:pPr>
        <w:widowControl w:val="0"/>
        <w:autoSpaceDE w:val="0"/>
        <w:autoSpaceDN w:val="0"/>
        <w:adjustRightInd w:val="0"/>
        <w:spacing w:after="0" w:line="240" w:lineRule="auto"/>
        <w:ind w:left="114" w:right="108"/>
        <w:rPr>
          <w:rFonts w:ascii="Arial" w:hAnsi="Arial" w:cs="Arial"/>
          <w:b/>
          <w:bCs/>
          <w:color w:val="000000"/>
          <w:sz w:val="18"/>
          <w:szCs w:val="18"/>
        </w:rPr>
      </w:pPr>
      <w:r>
        <w:rPr>
          <w:rFonts w:ascii="Arial" w:hAnsi="Arial" w:cs="Arial"/>
          <w:b/>
          <w:bCs/>
          <w:color w:val="000000"/>
          <w:sz w:val="18"/>
          <w:szCs w:val="18"/>
        </w:rPr>
        <w:t xml:space="preserve">ΠΑΡΑΡΤΗΜΑ ΙΙ: ΥΠΟΧΡΕΩΣΕΙΣ ΔΙΚΑΙΟΥΧΩΝ </w:t>
      </w:r>
    </w:p>
    <w:p w14:paraId="48D2CCD9" w14:textId="77777777" w:rsidR="00A60907" w:rsidRDefault="00A60907" w:rsidP="00A60907">
      <w:pPr>
        <w:widowControl w:val="0"/>
        <w:autoSpaceDE w:val="0"/>
        <w:autoSpaceDN w:val="0"/>
        <w:adjustRightInd w:val="0"/>
        <w:spacing w:before="120" w:after="120" w:line="280" w:lineRule="atLeast"/>
        <w:ind w:left="114" w:right="108"/>
        <w:jc w:val="both"/>
        <w:rPr>
          <w:rFonts w:ascii="Arial" w:hAnsi="Arial" w:cs="Arial"/>
          <w:color w:val="000000"/>
          <w:sz w:val="18"/>
          <w:szCs w:val="18"/>
        </w:rPr>
      </w:pPr>
      <w:r>
        <w:rPr>
          <w:rFonts w:ascii="Arial" w:hAnsi="Arial" w:cs="Arial"/>
          <w:color w:val="000000"/>
          <w:sz w:val="18"/>
          <w:szCs w:val="18"/>
        </w:rPr>
        <w:t>Ο Δικαιούχος της Πράξης «……………………..» αναλαμβάνει να τηρήσει τις παρακάτω υποχρεώσεις :</w:t>
      </w:r>
    </w:p>
    <w:p w14:paraId="5A09793F" w14:textId="77777777" w:rsidR="00A60907" w:rsidRDefault="00A60907" w:rsidP="00A60907">
      <w:pPr>
        <w:widowControl w:val="0"/>
        <w:numPr>
          <w:ilvl w:val="0"/>
          <w:numId w:val="9"/>
        </w:numPr>
        <w:tabs>
          <w:tab w:val="clear" w:pos="108"/>
          <w:tab w:val="left" w:pos="392"/>
        </w:tabs>
        <w:autoSpaceDE w:val="0"/>
        <w:autoSpaceDN w:val="0"/>
        <w:adjustRightInd w:val="0"/>
        <w:spacing w:before="360" w:after="0" w:line="280" w:lineRule="atLeast"/>
        <w:ind w:left="392" w:hanging="284"/>
        <w:jc w:val="both"/>
        <w:rPr>
          <w:rFonts w:ascii="Arial" w:hAnsi="Arial" w:cs="Arial"/>
          <w:sz w:val="24"/>
          <w:szCs w:val="24"/>
        </w:rPr>
      </w:pPr>
      <w:r>
        <w:rPr>
          <w:rFonts w:ascii="Arial" w:hAnsi="Arial" w:cs="Arial"/>
          <w:b/>
          <w:bCs/>
          <w:color w:val="000000"/>
          <w:sz w:val="18"/>
          <w:szCs w:val="18"/>
        </w:rPr>
        <w:t xml:space="preserve">ΤΗΡΗΣΗ ΚΟΙΝΟΤΙΚΩΝ ΚΑΙ ΕΘΝΙΚΩΝ ΚΑΝΟΝΩΝ </w:t>
      </w:r>
    </w:p>
    <w:p w14:paraId="387D4C9D" w14:textId="77777777" w:rsidR="00A60907" w:rsidRDefault="00A60907" w:rsidP="00A60907">
      <w:pPr>
        <w:widowControl w:val="0"/>
        <w:numPr>
          <w:ilvl w:val="0"/>
          <w:numId w:val="11"/>
        </w:numPr>
        <w:tabs>
          <w:tab w:val="left" w:pos="817"/>
          <w:tab w:val="left" w:pos="1908"/>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την προσβασιμότητα Ατόμων με Αναπηρίες, λαμβάνοντας υπόψη το Χάρτη των Θεμελιωδών Δικαιωμάτων.</w:t>
      </w:r>
    </w:p>
    <w:p w14:paraId="39F0FE00" w14:textId="77777777" w:rsidR="00A60907" w:rsidRDefault="00A60907" w:rsidP="00A60907">
      <w:pPr>
        <w:widowControl w:val="0"/>
        <w:numPr>
          <w:ilvl w:val="0"/>
          <w:numId w:val="9"/>
        </w:numPr>
        <w:tabs>
          <w:tab w:val="clear" w:pos="108"/>
          <w:tab w:val="left" w:pos="392"/>
        </w:tabs>
        <w:autoSpaceDE w:val="0"/>
        <w:autoSpaceDN w:val="0"/>
        <w:adjustRightInd w:val="0"/>
        <w:spacing w:before="360" w:after="0" w:line="280" w:lineRule="atLeast"/>
        <w:ind w:left="392" w:hanging="284"/>
        <w:jc w:val="both"/>
        <w:rPr>
          <w:rFonts w:ascii="Arial" w:hAnsi="Arial" w:cs="Arial"/>
          <w:sz w:val="24"/>
          <w:szCs w:val="24"/>
        </w:rPr>
      </w:pPr>
      <w:r>
        <w:rPr>
          <w:rFonts w:ascii="Arial" w:hAnsi="Arial" w:cs="Arial"/>
          <w:b/>
          <w:bCs/>
          <w:color w:val="000000"/>
          <w:sz w:val="18"/>
          <w:szCs w:val="18"/>
        </w:rPr>
        <w:t xml:space="preserve">ΥΛΟΠΟΙΗΣΗ ΠΡΑΞΗΣ </w:t>
      </w:r>
    </w:p>
    <w:p w14:paraId="6D4D0D1B" w14:textId="77777777" w:rsidR="00A60907" w:rsidRDefault="00A60907" w:rsidP="00A60907">
      <w:pPr>
        <w:widowControl w:val="0"/>
        <w:numPr>
          <w:ilvl w:val="0"/>
          <w:numId w:val="3"/>
        </w:numPr>
        <w:tabs>
          <w:tab w:val="clear" w:pos="1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Arial" w:hAnsi="Arial" w:cs="Arial"/>
          <w:color w:val="000000"/>
          <w:sz w:val="18"/>
          <w:szCs w:val="18"/>
        </w:rPr>
        <w:t>υποέργων</w:t>
      </w:r>
      <w:proofErr w:type="spellEnd"/>
      <w:r>
        <w:rPr>
          <w:rFonts w:ascii="Arial" w:hAnsi="Arial" w:cs="Arial"/>
          <w:color w:val="000000"/>
          <w:sz w:val="18"/>
          <w:szCs w:val="18"/>
        </w:rPr>
        <w:t xml:space="preserve"> τα οποία θεωρούνται κρίσιμα για την υλοποίηση της πράξης και για τα οποία η διαχειριστική αρχή έχει ορίσει προθεσμία για την ενεργοποίησή τους. </w:t>
      </w:r>
    </w:p>
    <w:p w14:paraId="3FFCAD1C" w14:textId="77777777" w:rsidR="00A60907" w:rsidRDefault="00A60907" w:rsidP="00A60907">
      <w:pPr>
        <w:widowControl w:val="0"/>
        <w:autoSpaceDE w:val="0"/>
        <w:autoSpaceDN w:val="0"/>
        <w:adjustRightInd w:val="0"/>
        <w:spacing w:after="120" w:line="280" w:lineRule="atLeast"/>
        <w:ind w:left="823" w:right="136"/>
        <w:jc w:val="both"/>
        <w:rPr>
          <w:rFonts w:ascii="Arial" w:hAnsi="Arial" w:cs="Arial"/>
          <w:color w:val="000000"/>
          <w:sz w:val="18"/>
          <w:szCs w:val="18"/>
        </w:rPr>
      </w:pPr>
      <w:r>
        <w:rPr>
          <w:rFonts w:ascii="Arial" w:hAnsi="Arial" w:cs="Arial"/>
          <w:color w:val="000000"/>
          <w:sz w:val="18"/>
          <w:szCs w:val="18"/>
        </w:rPr>
        <w:t xml:space="preserve">Τυχόν αποκλίσεις από τους όρους της απόφασης ένταξης ή του χρονικού προγραμματισμού της εκτέλεσης του/των </w:t>
      </w:r>
      <w:proofErr w:type="spellStart"/>
      <w:r>
        <w:rPr>
          <w:rFonts w:ascii="Arial" w:hAnsi="Arial" w:cs="Arial"/>
          <w:color w:val="000000"/>
          <w:sz w:val="18"/>
          <w:szCs w:val="18"/>
        </w:rPr>
        <w:t>υποέργου</w:t>
      </w:r>
      <w:proofErr w:type="spellEnd"/>
      <w:r>
        <w:rPr>
          <w:rFonts w:ascii="Arial" w:hAnsi="Arial" w:cs="Arial"/>
          <w:color w:val="000000"/>
          <w:sz w:val="18"/>
          <w:szCs w:val="18"/>
        </w:rPr>
        <w:t xml:space="preserve">/ων,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B89DF04" w14:textId="77777777" w:rsidR="00A60907" w:rsidRDefault="00A60907" w:rsidP="00A60907">
      <w:pPr>
        <w:widowControl w:val="0"/>
        <w:numPr>
          <w:ilvl w:val="0"/>
          <w:numId w:val="3"/>
        </w:numPr>
        <w:tabs>
          <w:tab w:val="clear" w:pos="1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διασφαλίζει το λειτουργικό αποτέλεσμα της πράξης, λαμβάνοντας όλα τα απαραίτητα μέτρα για το σκοπό αυτό. </w:t>
      </w:r>
    </w:p>
    <w:p w14:paraId="533D801B" w14:textId="77777777" w:rsidR="00A60907" w:rsidRDefault="00A60907" w:rsidP="00A60907">
      <w:pPr>
        <w:widowControl w:val="0"/>
        <w:autoSpaceDE w:val="0"/>
        <w:autoSpaceDN w:val="0"/>
        <w:adjustRightInd w:val="0"/>
        <w:spacing w:after="120" w:line="280" w:lineRule="atLeast"/>
        <w:ind w:left="398" w:right="108"/>
        <w:jc w:val="both"/>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iii</w:t>
      </w:r>
      <w:proofErr w:type="spellEnd"/>
      <w:r>
        <w:rPr>
          <w:rFonts w:ascii="Arial" w:hAnsi="Arial" w:cs="Arial"/>
          <w:color w:val="000000"/>
          <w:sz w:val="18"/>
          <w:szCs w:val="18"/>
        </w:rPr>
        <w:t xml:space="preserve">)    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r>
        <w:rPr>
          <w:rFonts w:ascii="Arial" w:hAnsi="Arial" w:cs="Arial"/>
          <w:sz w:val="24"/>
          <w:szCs w:val="24"/>
        </w:rPr>
        <w:br/>
      </w:r>
      <w:r>
        <w:rPr>
          <w:rFonts w:ascii="Arial" w:hAnsi="Arial" w:cs="Arial"/>
          <w:color w:val="000000"/>
          <w:sz w:val="18"/>
          <w:szCs w:val="18"/>
        </w:rPr>
        <w:t>(</w:t>
      </w:r>
      <w:proofErr w:type="spellStart"/>
      <w:r>
        <w:rPr>
          <w:rFonts w:ascii="Arial" w:hAnsi="Arial" w:cs="Arial"/>
          <w:color w:val="000000"/>
          <w:sz w:val="18"/>
          <w:szCs w:val="18"/>
        </w:rPr>
        <w:t>iv</w:t>
      </w:r>
      <w:proofErr w:type="spellEnd"/>
      <w:r>
        <w:rPr>
          <w:rFonts w:ascii="Arial" w:hAnsi="Arial" w:cs="Arial"/>
          <w:color w:val="000000"/>
          <w:sz w:val="18"/>
          <w:szCs w:val="18"/>
        </w:rPr>
        <w:t>)    Να λαμβάνει έγκριση από την Ειδική Υπηρεσία Διαχείρισης του Προγράμματος (ή εναλλακτικά τον ΕΦ) για τις διαδικασίες της διακήρυξης, ανάθεσης και εκτέλεσης / τροποποίησης δημοσίων συμβάσεων.</w:t>
      </w:r>
      <w:r>
        <w:rPr>
          <w:rFonts w:ascii="Arial" w:hAnsi="Arial" w:cs="Arial"/>
          <w:sz w:val="24"/>
          <w:szCs w:val="24"/>
        </w:rPr>
        <w:br/>
      </w:r>
      <w:r>
        <w:rPr>
          <w:rFonts w:ascii="Arial" w:hAnsi="Arial" w:cs="Arial"/>
          <w:color w:val="000000"/>
          <w:sz w:val="18"/>
          <w:szCs w:val="18"/>
        </w:rPr>
        <w:t xml:space="preserve">(v)     Να υποβάλλει αίτημα εξέτασης στη ΔΑ/ΕΦ για τροποποίηση του Τεχνικού Παραρτήματος Υλοποίησης </w:t>
      </w:r>
      <w:proofErr w:type="spellStart"/>
      <w:r>
        <w:rPr>
          <w:rFonts w:ascii="Arial" w:hAnsi="Arial" w:cs="Arial"/>
          <w:color w:val="000000"/>
          <w:sz w:val="18"/>
          <w:szCs w:val="18"/>
        </w:rPr>
        <w:t>Υποέργου</w:t>
      </w:r>
      <w:proofErr w:type="spellEnd"/>
      <w:r>
        <w:rPr>
          <w:rFonts w:ascii="Arial" w:hAnsi="Arial" w:cs="Arial"/>
          <w:color w:val="000000"/>
          <w:sz w:val="18"/>
          <w:szCs w:val="18"/>
        </w:rPr>
        <w:t xml:space="preserve"> με Ίδια Μέσα και να λαμβάνει την έγκρισή του </w:t>
      </w:r>
    </w:p>
    <w:p w14:paraId="79687BF9" w14:textId="77777777" w:rsidR="00A60907" w:rsidRDefault="00A60907" w:rsidP="00A60907">
      <w:pPr>
        <w:widowControl w:val="0"/>
        <w:numPr>
          <w:ilvl w:val="0"/>
          <w:numId w:val="13"/>
        </w:numPr>
        <w:tabs>
          <w:tab w:val="clear" w:pos="1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ενημερώνει έγκαιρα την Ειδική Υπηρεσία Διαχείρισης του Προγράμματος (</w:t>
      </w:r>
      <w:r>
        <w:rPr>
          <w:rFonts w:ascii="Arial" w:hAnsi="Arial" w:cs="Arial"/>
          <w:i/>
          <w:iCs/>
          <w:color w:val="00B0F0"/>
          <w:sz w:val="18"/>
          <w:szCs w:val="18"/>
        </w:rPr>
        <w:t>ή εναλλακτικά τον ΕΦ)</w:t>
      </w:r>
      <w:r>
        <w:rPr>
          <w:rFonts w:ascii="Arial" w:hAnsi="Arial" w:cs="Arial"/>
          <w:color w:val="000000"/>
          <w:sz w:val="18"/>
          <w:szCs w:val="18"/>
        </w:rPr>
        <w:t xml:space="preserve">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3868FC70" w14:textId="77777777" w:rsidR="00A60907" w:rsidRDefault="00A60907" w:rsidP="00A60907">
      <w:pPr>
        <w:widowControl w:val="0"/>
        <w:numPr>
          <w:ilvl w:val="0"/>
          <w:numId w:val="13"/>
        </w:numPr>
        <w:tabs>
          <w:tab w:val="clear" w:pos="1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επαληθεύσεων και ελέγχων, αξιολόγησης πράξεων και γενικότερα τα δεδομένα που διασφαλίζουν τη διαδρομή ελέγχου της πράξης.</w:t>
      </w:r>
    </w:p>
    <w:p w14:paraId="2EA92DA1" w14:textId="77777777" w:rsidR="00A60907" w:rsidRDefault="00A60907" w:rsidP="00A60907">
      <w:pPr>
        <w:widowControl w:val="0"/>
        <w:numPr>
          <w:ilvl w:val="0"/>
          <w:numId w:val="13"/>
        </w:numPr>
        <w:tabs>
          <w:tab w:val="clear" w:pos="1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lastRenderedPageBreak/>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w:t>
      </w:r>
    </w:p>
    <w:p w14:paraId="2B484445" w14:textId="77777777" w:rsidR="00A60907" w:rsidRDefault="00A60907" w:rsidP="00A60907">
      <w:pPr>
        <w:widowControl w:val="0"/>
        <w:numPr>
          <w:ilvl w:val="0"/>
          <w:numId w:val="13"/>
        </w:numPr>
        <w:tabs>
          <w:tab w:val="clear" w:pos="1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i/>
          <w:iCs/>
          <w:color w:val="000000"/>
          <w:sz w:val="18"/>
          <w:szCs w:val="18"/>
        </w:rPr>
        <w:t xml:space="preserve">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Pr>
          <w:rFonts w:ascii="Arial" w:hAnsi="Arial" w:cs="Arial"/>
          <w:i/>
          <w:iCs/>
          <w:color w:val="000000"/>
          <w:sz w:val="18"/>
          <w:szCs w:val="18"/>
        </w:rPr>
        <w:t>απολογίζουν</w:t>
      </w:r>
      <w:proofErr w:type="spellEnd"/>
      <w:r>
        <w:rPr>
          <w:rFonts w:ascii="Arial" w:hAnsi="Arial" w:cs="Arial"/>
          <w:i/>
          <w:iCs/>
          <w:color w:val="000000"/>
          <w:sz w:val="18"/>
          <w:szCs w:val="18"/>
        </w:rPr>
        <w:t xml:space="preserve"> ανά φύλο (άνδρες-γυναίκες). </w:t>
      </w:r>
    </w:p>
    <w:p w14:paraId="0E6FC92F" w14:textId="77777777" w:rsidR="00A60907" w:rsidRDefault="00A60907" w:rsidP="00A60907">
      <w:pPr>
        <w:widowControl w:val="0"/>
        <w:numPr>
          <w:ilvl w:val="0"/>
          <w:numId w:val="13"/>
        </w:numPr>
        <w:tabs>
          <w:tab w:val="clear" w:pos="1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Pr>
          <w:rFonts w:ascii="Arial" w:hAnsi="Arial" w:cs="Arial"/>
          <w:color w:val="000000"/>
          <w:sz w:val="18"/>
          <w:szCs w:val="18"/>
        </w:rPr>
        <w:t>απολογίζουν</w:t>
      </w:r>
      <w:proofErr w:type="spellEnd"/>
      <w:r>
        <w:rPr>
          <w:rFonts w:ascii="Arial" w:hAnsi="Arial" w:cs="Arial"/>
          <w:color w:val="000000"/>
          <w:sz w:val="18"/>
          <w:szCs w:val="18"/>
        </w:rPr>
        <w:t xml:space="preserve"> ανά φύλο (άνδρες-γυναίκες). </w:t>
      </w:r>
    </w:p>
    <w:p w14:paraId="7185D9CD" w14:textId="77777777" w:rsidR="00A60907" w:rsidRDefault="00A60907" w:rsidP="00A60907">
      <w:pPr>
        <w:widowControl w:val="0"/>
        <w:autoSpaceDE w:val="0"/>
        <w:autoSpaceDN w:val="0"/>
        <w:adjustRightInd w:val="0"/>
        <w:spacing w:after="120" w:line="280" w:lineRule="atLeast"/>
        <w:ind w:left="823" w:right="136"/>
        <w:jc w:val="both"/>
        <w:rPr>
          <w:rFonts w:ascii="Arial" w:hAnsi="Arial" w:cs="Arial"/>
          <w:i/>
          <w:iCs/>
          <w:color w:val="000000"/>
          <w:sz w:val="18"/>
          <w:szCs w:val="18"/>
        </w:rPr>
      </w:pPr>
      <w:r>
        <w:rPr>
          <w:rFonts w:ascii="Arial" w:hAnsi="Arial" w:cs="Arial"/>
          <w:i/>
          <w:iCs/>
          <w:color w:val="000000"/>
          <w:sz w:val="18"/>
          <w:szCs w:val="18"/>
        </w:rPr>
        <w:t>Για πράξεις που συγχρηματοδοτούνται από το ΕΚΤ+ και το ΤΔΜ για τις οποίες απαιτείται η συλλογή δεδομένων μεμονωμένων συμμετεχόντων (</w:t>
      </w:r>
      <w:proofErr w:type="spellStart"/>
      <w:r>
        <w:rPr>
          <w:rFonts w:ascii="Arial" w:hAnsi="Arial" w:cs="Arial"/>
          <w:i/>
          <w:iCs/>
          <w:color w:val="000000"/>
          <w:sz w:val="18"/>
          <w:szCs w:val="18"/>
        </w:rPr>
        <w:t>microdata</w:t>
      </w:r>
      <w:proofErr w:type="spellEnd"/>
      <w:r>
        <w:rPr>
          <w:rFonts w:ascii="Arial" w:hAnsi="Arial" w:cs="Arial"/>
          <w:i/>
          <w:iCs/>
          <w:color w:val="000000"/>
          <w:sz w:val="18"/>
          <w:szCs w:val="18"/>
        </w:rPr>
        <w:t>),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Για τις πράξεις που συγχρηματοδοτούνται από το ΕΚΤ+ και το ΤΔΜ, τα δεδομένα όλων των κοινών δεικτών συμμετεχόντων του Παραρτήματος Ι του Καν. (ΕΕ) 2021/1057 και του Παραρτήματος ΙΙΙ του Καν (ΕΕ) 2021/1056 πρέπει να αναλύονται ανά φύλο.»</w:t>
      </w:r>
    </w:p>
    <w:p w14:paraId="3701837C" w14:textId="77777777" w:rsidR="00A60907" w:rsidRDefault="00A60907" w:rsidP="00A60907">
      <w:pPr>
        <w:widowControl w:val="0"/>
        <w:autoSpaceDE w:val="0"/>
        <w:autoSpaceDN w:val="0"/>
        <w:adjustRightInd w:val="0"/>
        <w:spacing w:after="120" w:line="280" w:lineRule="atLeast"/>
        <w:ind w:left="823" w:right="136"/>
        <w:jc w:val="both"/>
        <w:rPr>
          <w:rFonts w:ascii="Arial" w:hAnsi="Arial" w:cs="Arial"/>
          <w:i/>
          <w:iCs/>
          <w:color w:val="000000"/>
          <w:sz w:val="18"/>
          <w:szCs w:val="18"/>
        </w:rPr>
      </w:pPr>
      <w:r>
        <w:rPr>
          <w:rFonts w:ascii="Arial" w:hAnsi="Arial" w:cs="Arial"/>
          <w:i/>
          <w:iCs/>
          <w:color w:val="000000"/>
          <w:sz w:val="18"/>
          <w:szCs w:val="18"/>
        </w:rPr>
        <w:t xml:space="preserve">Στους ειδικούς όρους: ΕΙΔΙΚΕΣ ΥΠΟΧΡΕΩΣΕΙΣ ΔΙΚΑΙΟΥΧΩΝ ΠΡΑΞΕΩΝ ΕΚΤ+ και ΤΔΜ περιγράφονται αναλυτικότερα οι απαιτήσεις για τη συλλογή των δεδομένων δεικτών. 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Pr>
          <w:rFonts w:ascii="Arial" w:hAnsi="Arial" w:cs="Arial"/>
          <w:i/>
          <w:iCs/>
          <w:color w:val="000000"/>
          <w:sz w:val="18"/>
          <w:szCs w:val="18"/>
        </w:rPr>
        <w:t>παρόχους</w:t>
      </w:r>
      <w:proofErr w:type="spellEnd"/>
      <w:r>
        <w:rPr>
          <w:rFonts w:ascii="Arial" w:hAnsi="Arial" w:cs="Arial"/>
          <w:i/>
          <w:iCs/>
          <w:color w:val="000000"/>
          <w:sz w:val="18"/>
          <w:szCs w:val="18"/>
        </w:rPr>
        <w:t xml:space="preserve"> των πράξεων (π.χ. Κέντρα Επαγγελματικής Κατάρτισης]. </w:t>
      </w:r>
    </w:p>
    <w:p w14:paraId="501E092F" w14:textId="77777777" w:rsidR="00A60907" w:rsidRDefault="00A60907" w:rsidP="00A60907">
      <w:pPr>
        <w:widowControl w:val="0"/>
        <w:numPr>
          <w:ilvl w:val="0"/>
          <w:numId w:val="9"/>
        </w:numPr>
        <w:tabs>
          <w:tab w:val="clear" w:pos="108"/>
          <w:tab w:val="left" w:pos="392"/>
        </w:tabs>
        <w:autoSpaceDE w:val="0"/>
        <w:autoSpaceDN w:val="0"/>
        <w:adjustRightInd w:val="0"/>
        <w:spacing w:before="360" w:after="120" w:line="280" w:lineRule="atLeast"/>
        <w:ind w:left="392" w:hanging="284"/>
        <w:jc w:val="both"/>
        <w:rPr>
          <w:rFonts w:ascii="Arial" w:hAnsi="Arial" w:cs="Arial"/>
          <w:sz w:val="24"/>
          <w:szCs w:val="24"/>
        </w:rPr>
      </w:pPr>
      <w:r>
        <w:rPr>
          <w:rFonts w:ascii="Arial" w:hAnsi="Arial" w:cs="Arial"/>
          <w:b/>
          <w:bCs/>
          <w:color w:val="000000"/>
          <w:sz w:val="18"/>
          <w:szCs w:val="18"/>
        </w:rPr>
        <w:t>ΠΡΟΣΤΑΣΙΑ ΠΡΟΣΩΠΙΚΩΝ ΔΕΔΟΜΕΝΩΝ</w:t>
      </w:r>
    </w:p>
    <w:p w14:paraId="2B532173" w14:textId="77777777" w:rsidR="00A60907" w:rsidRDefault="00A60907" w:rsidP="00A60907">
      <w:pPr>
        <w:widowControl w:val="0"/>
        <w:autoSpaceDE w:val="0"/>
        <w:autoSpaceDN w:val="0"/>
        <w:adjustRightInd w:val="0"/>
        <w:spacing w:after="120" w:line="280" w:lineRule="atLeast"/>
        <w:ind w:left="823" w:right="136"/>
        <w:jc w:val="both"/>
        <w:rPr>
          <w:rFonts w:ascii="Arial" w:hAnsi="Arial" w:cs="Arial"/>
          <w:color w:val="000000"/>
          <w:sz w:val="18"/>
          <w:szCs w:val="18"/>
        </w:rPr>
      </w:pPr>
      <w:r>
        <w:rPr>
          <w:rFonts w:ascii="Arial" w:hAnsi="Arial" w:cs="Arial"/>
          <w:color w:val="000000"/>
          <w:sz w:val="18"/>
          <w:szCs w:val="18"/>
        </w:rPr>
        <w:t>Όταν ο δικαιούχος υπέχει θέση «Εκτελούντος την Επεξεργασία» οφείλει:</w:t>
      </w:r>
    </w:p>
    <w:p w14:paraId="2F36F64B"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 Να είναι σε γνώση του και να συμμορφώνεται με την ισχύουσα </w:t>
      </w:r>
      <w:proofErr w:type="spellStart"/>
      <w:r>
        <w:rPr>
          <w:rFonts w:ascii="Arial" w:hAnsi="Arial" w:cs="Arial"/>
          <w:color w:val="000000"/>
          <w:sz w:val="18"/>
          <w:szCs w:val="18"/>
        </w:rPr>
        <w:t>ενωσιακή</w:t>
      </w:r>
      <w:proofErr w:type="spellEnd"/>
      <w:r>
        <w:rPr>
          <w:rFonts w:ascii="Arial" w:hAnsi="Arial" w:cs="Arial"/>
          <w:color w:val="000000"/>
          <w:sz w:val="18"/>
          <w:szCs w:val="18"/>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w:t>
      </w:r>
    </w:p>
    <w:p w14:paraId="6A9379F4"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w:t>
      </w:r>
    </w:p>
    <w:p w14:paraId="36BA7642"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w:t>
      </w:r>
      <w:r>
        <w:rPr>
          <w:rFonts w:ascii="Arial" w:hAnsi="Arial" w:cs="Arial"/>
          <w:color w:val="000000"/>
          <w:sz w:val="18"/>
          <w:szCs w:val="18"/>
        </w:rPr>
        <w:lastRenderedPageBreak/>
        <w:t>προσλαμβάνει άλλον εκτελούντα την επεξεργασία χωρίς προηγούμενη ειδική ή γενική γραπτή άδεια του υπευθύνου επεξεργασίας</w:t>
      </w:r>
    </w:p>
    <w:p w14:paraId="2A579C0B"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7E0A1235"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w:t>
      </w:r>
    </w:p>
    <w:p w14:paraId="63696EA4"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διατηρεί τα δεδομένα προσωπικού χαρακτήρα για περίοδο που περιορίζεται από την περίοδο που απαιτείται από το σκοπό της επεξεργασίας.</w:t>
      </w:r>
    </w:p>
    <w:p w14:paraId="5EC67F4A"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w:t>
      </w:r>
    </w:p>
    <w:p w14:paraId="000E2170" w14:textId="77777777" w:rsidR="00A60907" w:rsidRDefault="00A60907" w:rsidP="00A60907">
      <w:pPr>
        <w:widowControl w:val="0"/>
        <w:numPr>
          <w:ilvl w:val="0"/>
          <w:numId w:val="1"/>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εφαρμόζει πολιτικές, διαδικασίες, καθώς και οργανωτικά και τεχνικά μέσα προστασίας των δεδομένων προσωπικού χαρακτήρα, συμπεριλαμβανομένων και των 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w:t>
      </w:r>
    </w:p>
    <w:p w14:paraId="39257A37" w14:textId="77777777" w:rsidR="00A60907" w:rsidRDefault="00A60907" w:rsidP="00A60907">
      <w:pPr>
        <w:widowControl w:val="0"/>
        <w:numPr>
          <w:ilvl w:val="0"/>
          <w:numId w:val="9"/>
        </w:numPr>
        <w:tabs>
          <w:tab w:val="clear" w:pos="108"/>
          <w:tab w:val="left" w:pos="392"/>
        </w:tabs>
        <w:autoSpaceDE w:val="0"/>
        <w:autoSpaceDN w:val="0"/>
        <w:adjustRightInd w:val="0"/>
        <w:spacing w:before="360" w:after="0" w:line="280" w:lineRule="atLeast"/>
        <w:ind w:left="392" w:hanging="284"/>
        <w:jc w:val="both"/>
        <w:rPr>
          <w:rFonts w:ascii="Arial" w:hAnsi="Arial" w:cs="Arial"/>
          <w:sz w:val="24"/>
          <w:szCs w:val="24"/>
        </w:rPr>
      </w:pPr>
      <w:r>
        <w:rPr>
          <w:rFonts w:ascii="Arial" w:hAnsi="Arial" w:cs="Arial"/>
          <w:b/>
          <w:bCs/>
          <w:color w:val="000000"/>
          <w:sz w:val="18"/>
          <w:szCs w:val="18"/>
        </w:rPr>
        <w:t xml:space="preserve">ΧΡΗΜΑΤΟΔΟΤΗΣΗ ΠΡΑΞΗΣ </w:t>
      </w:r>
    </w:p>
    <w:p w14:paraId="6DCE501E" w14:textId="77777777" w:rsidR="00A60907" w:rsidRDefault="00A60907" w:rsidP="00A60907">
      <w:pPr>
        <w:widowControl w:val="0"/>
        <w:numPr>
          <w:ilvl w:val="0"/>
          <w:numId w:val="4"/>
        </w:numPr>
        <w:tabs>
          <w:tab w:val="left" w:pos="817"/>
          <w:tab w:val="left" w:pos="959"/>
          <w:tab w:val="left" w:pos="1908"/>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1EE488F5" w14:textId="77777777" w:rsidR="00A60907" w:rsidRDefault="00A60907" w:rsidP="00A60907">
      <w:pPr>
        <w:widowControl w:val="0"/>
        <w:numPr>
          <w:ilvl w:val="0"/>
          <w:numId w:val="4"/>
        </w:numPr>
        <w:tabs>
          <w:tab w:val="left" w:pos="817"/>
          <w:tab w:val="left" w:pos="959"/>
          <w:tab w:val="left" w:pos="1908"/>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Ειδική Υπηρεσία Διαχείρισης του Προγράμματος ή στον Ενδιάμεσο Φορέα, μέσω των Δελτίων Δήλωσης Δαπανών. </w:t>
      </w:r>
    </w:p>
    <w:p w14:paraId="4066F4CC" w14:textId="77777777" w:rsidR="00A60907" w:rsidRDefault="00A60907" w:rsidP="00A60907">
      <w:pPr>
        <w:widowControl w:val="0"/>
        <w:numPr>
          <w:ilvl w:val="0"/>
          <w:numId w:val="4"/>
        </w:numPr>
        <w:tabs>
          <w:tab w:val="clear" w:pos="1908"/>
          <w:tab w:val="left" w:pos="817"/>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υποβάλλει (εφόσον απαιτείται από τη φύση του έργου) στην Ειδική Υπηρεσία Διαχείρισης του Προγράμματος </w:t>
      </w:r>
      <w:r>
        <w:rPr>
          <w:rFonts w:ascii="Arial" w:hAnsi="Arial" w:cs="Arial"/>
          <w:i/>
          <w:iCs/>
          <w:color w:val="0070C0"/>
          <w:sz w:val="18"/>
          <w:szCs w:val="18"/>
        </w:rPr>
        <w:t>(ή εναλλακτικά στον ΕΦ</w:t>
      </w:r>
      <w:r>
        <w:rPr>
          <w:rFonts w:ascii="Arial" w:hAnsi="Arial" w:cs="Arial"/>
          <w:color w:val="000000"/>
          <w:sz w:val="18"/>
          <w:szCs w:val="18"/>
        </w:rPr>
        <w:t xml:space="preserve">)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48CA0F20" w14:textId="77777777" w:rsidR="00A60907" w:rsidRDefault="00A60907" w:rsidP="00A60907">
      <w:pPr>
        <w:widowControl w:val="0"/>
        <w:numPr>
          <w:ilvl w:val="0"/>
          <w:numId w:val="9"/>
        </w:numPr>
        <w:tabs>
          <w:tab w:val="clear" w:pos="108"/>
          <w:tab w:val="left" w:pos="392"/>
        </w:tabs>
        <w:autoSpaceDE w:val="0"/>
        <w:autoSpaceDN w:val="0"/>
        <w:adjustRightInd w:val="0"/>
        <w:spacing w:before="360" w:after="0" w:line="280" w:lineRule="atLeast"/>
        <w:ind w:left="392" w:hanging="284"/>
        <w:jc w:val="both"/>
        <w:rPr>
          <w:rFonts w:ascii="Arial" w:hAnsi="Arial" w:cs="Arial"/>
          <w:sz w:val="24"/>
          <w:szCs w:val="24"/>
        </w:rPr>
      </w:pPr>
      <w:r>
        <w:rPr>
          <w:rFonts w:ascii="Arial" w:hAnsi="Arial" w:cs="Arial"/>
          <w:b/>
          <w:bCs/>
          <w:color w:val="000000"/>
          <w:sz w:val="18"/>
          <w:szCs w:val="18"/>
        </w:rPr>
        <w:t xml:space="preserve">ΕΠΙΣΚΕΨΕΙΣ – ΕΠΑΛΗΘΕΥΣΕΙΣ – ΕΛΕΓΧΟΙ </w:t>
      </w:r>
    </w:p>
    <w:p w14:paraId="0AB31060" w14:textId="77777777" w:rsidR="00A60907" w:rsidRDefault="00A60907" w:rsidP="00A60907">
      <w:pPr>
        <w:widowControl w:val="0"/>
        <w:numPr>
          <w:ilvl w:val="0"/>
          <w:numId w:val="2"/>
        </w:numPr>
        <w:tabs>
          <w:tab w:val="left" w:pos="817"/>
          <w:tab w:val="left" w:pos="1908"/>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Προγράμματος, Λογιστική, Αρχή Ελέγχου, Επιτροπή Παρακολούθησης και σε όλα τα ελεγκτικά όργανα της Ελλάδας και της Ευρωπαϊκής Ένωσης.</w:t>
      </w:r>
    </w:p>
    <w:p w14:paraId="1287ECDF" w14:textId="77777777" w:rsidR="00A60907" w:rsidRDefault="00A60907" w:rsidP="00A60907">
      <w:pPr>
        <w:widowControl w:val="0"/>
        <w:numPr>
          <w:ilvl w:val="0"/>
          <w:numId w:val="2"/>
        </w:numPr>
        <w:tabs>
          <w:tab w:val="left" w:pos="817"/>
          <w:tab w:val="left" w:pos="1908"/>
        </w:tabs>
        <w:autoSpaceDE w:val="0"/>
        <w:autoSpaceDN w:val="0"/>
        <w:adjustRightInd w:val="0"/>
        <w:spacing w:before="120" w:after="120" w:line="280" w:lineRule="atLeast"/>
        <w:ind w:left="817"/>
        <w:jc w:val="both"/>
        <w:rPr>
          <w:rFonts w:ascii="Arial" w:hAnsi="Arial" w:cs="Arial"/>
          <w:sz w:val="24"/>
          <w:szCs w:val="24"/>
        </w:rPr>
      </w:pPr>
      <w:r>
        <w:rPr>
          <w:rFonts w:ascii="Arial" w:hAnsi="Arial" w:cs="Arial"/>
          <w:color w:val="000000"/>
          <w:sz w:val="18"/>
          <w:szCs w:val="18"/>
        </w:rPr>
        <w:t xml:space="preserve">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w:t>
      </w:r>
      <w:r>
        <w:rPr>
          <w:rFonts w:ascii="Arial" w:hAnsi="Arial" w:cs="Arial"/>
          <w:color w:val="000000"/>
          <w:sz w:val="18"/>
          <w:szCs w:val="18"/>
        </w:rPr>
        <w:lastRenderedPageBreak/>
        <w:t>και τυχόν αναδόχων του, και να διευκολύνει τον έλεγχο προσκομίζοντας οποιοδήποτε στοιχείο που αφορά την εκτέλεση της πράξης, εφόσον ζητηθεί.</w:t>
      </w:r>
    </w:p>
    <w:p w14:paraId="0396F11F" w14:textId="77777777" w:rsidR="00A60907" w:rsidRDefault="00A60907" w:rsidP="00A60907">
      <w:pPr>
        <w:widowControl w:val="0"/>
        <w:numPr>
          <w:ilvl w:val="0"/>
          <w:numId w:val="9"/>
        </w:numPr>
        <w:tabs>
          <w:tab w:val="clear" w:pos="108"/>
          <w:tab w:val="left" w:pos="392"/>
        </w:tabs>
        <w:autoSpaceDE w:val="0"/>
        <w:autoSpaceDN w:val="0"/>
        <w:adjustRightInd w:val="0"/>
        <w:spacing w:before="360" w:after="0" w:line="280" w:lineRule="atLeast"/>
        <w:ind w:left="392" w:hanging="284"/>
        <w:jc w:val="both"/>
        <w:rPr>
          <w:rFonts w:ascii="Arial" w:hAnsi="Arial" w:cs="Arial"/>
          <w:sz w:val="24"/>
          <w:szCs w:val="24"/>
        </w:rPr>
      </w:pPr>
      <w:r>
        <w:rPr>
          <w:rFonts w:ascii="Arial" w:hAnsi="Arial" w:cs="Arial"/>
          <w:b/>
          <w:bCs/>
          <w:color w:val="000000"/>
          <w:sz w:val="18"/>
          <w:szCs w:val="18"/>
        </w:rPr>
        <w:t xml:space="preserve">ΠΡΟΒΟΛΗ ΚΑΙ ΕΠΙΚΟΙΝΩΝΙΑ </w:t>
      </w:r>
    </w:p>
    <w:p w14:paraId="50ACD806" w14:textId="77777777" w:rsidR="00A60907" w:rsidRDefault="00A60907" w:rsidP="00A60907">
      <w:pPr>
        <w:widowControl w:val="0"/>
        <w:numPr>
          <w:ilvl w:val="0"/>
          <w:numId w:val="8"/>
        </w:numPr>
        <w:tabs>
          <w:tab w:val="clear" w:pos="108"/>
          <w:tab w:val="left" w:pos="817"/>
        </w:tabs>
        <w:autoSpaceDE w:val="0"/>
        <w:autoSpaceDN w:val="0"/>
        <w:adjustRightInd w:val="0"/>
        <w:spacing w:before="120" w:after="120" w:line="280" w:lineRule="atLeast"/>
        <w:ind w:left="817" w:hanging="425"/>
        <w:jc w:val="both"/>
        <w:rPr>
          <w:rFonts w:ascii="Arial" w:hAnsi="Arial" w:cs="Arial"/>
          <w:sz w:val="24"/>
          <w:szCs w:val="24"/>
        </w:rPr>
      </w:pPr>
      <w:r>
        <w:rPr>
          <w:rFonts w:ascii="Arial" w:hAnsi="Arial" w:cs="Arial"/>
          <w:color w:val="000000"/>
          <w:sz w:val="18"/>
          <w:szCs w:val="18"/>
        </w:rPr>
        <w:t xml:space="preserve">Να αποδέχεται τη συμπερίληψή του στον κατάλογο των πράξεων του Προγράμματος που δημοσιοποιεί η οικεία Ειδική Υπηρεσία Διαχείρισης </w:t>
      </w:r>
      <w:r>
        <w:rPr>
          <w:rFonts w:ascii="Arial" w:hAnsi="Arial" w:cs="Arial"/>
          <w:i/>
          <w:iCs/>
          <w:color w:val="0000FF"/>
          <w:sz w:val="18"/>
          <w:szCs w:val="18"/>
          <w:u w:val="single"/>
        </w:rPr>
        <w:t>(ή εναλλακτικά ο ΕΦ)</w:t>
      </w:r>
      <w:r>
        <w:rPr>
          <w:rFonts w:ascii="Arial" w:hAnsi="Arial" w:cs="Arial"/>
          <w:color w:val="0070C0"/>
          <w:sz w:val="18"/>
          <w:szCs w:val="18"/>
        </w:rPr>
        <w:t xml:space="preserve"> </w:t>
      </w:r>
      <w:r>
        <w:rPr>
          <w:rFonts w:ascii="Arial" w:hAnsi="Arial" w:cs="Arial"/>
          <w:color w:val="000000"/>
          <w:sz w:val="18"/>
          <w:szCs w:val="18"/>
        </w:rPr>
        <w:t xml:space="preserve">στην ιστοσελίδα που παρέχονται πληροφορίες για το Πρόγραμμα ή /και στη διαδικτυακή πύλη </w:t>
      </w:r>
      <w:hyperlink r:id="rId7" w:tgtFrame="_blank" w:history="1">
        <w:r>
          <w:rPr>
            <w:rFonts w:ascii="Arial" w:hAnsi="Arial" w:cs="Arial"/>
            <w:color w:val="0000FF"/>
            <w:sz w:val="18"/>
            <w:szCs w:val="18"/>
            <w:u w:val="single"/>
          </w:rPr>
          <w:t>www.espa.gr</w:t>
        </w:r>
      </w:hyperlink>
      <w:r>
        <w:rPr>
          <w:rFonts w:ascii="Arial" w:hAnsi="Arial" w:cs="Arial"/>
          <w:color w:val="000000"/>
          <w:sz w:val="18"/>
          <w:szCs w:val="18"/>
        </w:rPr>
        <w:t xml:space="preserve">, κατά τα προβλεπόμενα στο άρθρο 49 του Καν. 1060/2021, και στον οποίο αναφέρονται: </w:t>
      </w:r>
    </w:p>
    <w:p w14:paraId="11E84D00" w14:textId="77777777" w:rsidR="00A60907" w:rsidRDefault="00A60907" w:rsidP="00A60907">
      <w:pPr>
        <w:widowControl w:val="0"/>
        <w:numPr>
          <w:ilvl w:val="0"/>
          <w:numId w:val="5"/>
        </w:numPr>
        <w:tabs>
          <w:tab w:val="clear" w:pos="108"/>
          <w:tab w:val="left" w:pos="1242"/>
        </w:tabs>
        <w:autoSpaceDE w:val="0"/>
        <w:autoSpaceDN w:val="0"/>
        <w:adjustRightInd w:val="0"/>
        <w:spacing w:before="120" w:after="120" w:line="280" w:lineRule="atLeast"/>
        <w:ind w:left="1242"/>
        <w:jc w:val="both"/>
        <w:rPr>
          <w:rFonts w:ascii="Arial" w:hAnsi="Arial" w:cs="Arial"/>
          <w:sz w:val="24"/>
          <w:szCs w:val="24"/>
        </w:rPr>
      </w:pPr>
      <w:r>
        <w:rPr>
          <w:rFonts w:ascii="Arial" w:hAnsi="Arial" w:cs="Arial"/>
          <w:color w:val="000000"/>
          <w:sz w:val="18"/>
          <w:szCs w:val="18"/>
        </w:rPr>
        <w:t xml:space="preserve">η επωνυμία του δικαιούχου </w:t>
      </w:r>
      <w:r>
        <w:rPr>
          <w:rFonts w:ascii="Arial" w:hAnsi="Arial" w:cs="Arial"/>
          <w:i/>
          <w:iCs/>
          <w:color w:val="000000"/>
          <w:sz w:val="18"/>
          <w:szCs w:val="18"/>
        </w:rPr>
        <w:t>[και στην περίπτωση δημοσίων συμβάσεων η επωνυμία του αναδόχου], [και εάν ο δικαιούχος είναι φυσικό πρόσωπο το ονοματεπώνυμό του]</w:t>
      </w:r>
      <w:r>
        <w:rPr>
          <w:rFonts w:ascii="Arial" w:hAnsi="Arial" w:cs="Arial"/>
          <w:color w:val="000000"/>
          <w:sz w:val="18"/>
          <w:szCs w:val="18"/>
        </w:rPr>
        <w:t xml:space="preserve">, </w:t>
      </w:r>
    </w:p>
    <w:p w14:paraId="17DEC548" w14:textId="77777777" w:rsidR="00A60907" w:rsidRDefault="00A60907" w:rsidP="00A60907">
      <w:pPr>
        <w:widowControl w:val="0"/>
        <w:numPr>
          <w:ilvl w:val="0"/>
          <w:numId w:val="5"/>
        </w:numPr>
        <w:tabs>
          <w:tab w:val="clear" w:pos="108"/>
          <w:tab w:val="left" w:pos="1242"/>
        </w:tabs>
        <w:autoSpaceDE w:val="0"/>
        <w:autoSpaceDN w:val="0"/>
        <w:adjustRightInd w:val="0"/>
        <w:spacing w:before="120" w:after="120" w:line="280" w:lineRule="atLeast"/>
        <w:ind w:left="1242"/>
        <w:jc w:val="both"/>
        <w:rPr>
          <w:rFonts w:ascii="Arial" w:hAnsi="Arial" w:cs="Arial"/>
          <w:sz w:val="24"/>
          <w:szCs w:val="24"/>
        </w:rPr>
      </w:pPr>
      <w:r>
        <w:rPr>
          <w:rFonts w:ascii="Arial" w:hAnsi="Arial" w:cs="Arial"/>
          <w:color w:val="000000"/>
          <w:sz w:val="18"/>
          <w:szCs w:val="18"/>
        </w:rPr>
        <w:t xml:space="preserve">ο τίτλος, ο σκοπός και τα αναμενόμενα ή πραγματικά επιτεύγματα της πράξης, </w:t>
      </w:r>
    </w:p>
    <w:p w14:paraId="58430B2F" w14:textId="77777777" w:rsidR="00A60907" w:rsidRDefault="00A60907" w:rsidP="00A60907">
      <w:pPr>
        <w:widowControl w:val="0"/>
        <w:numPr>
          <w:ilvl w:val="0"/>
          <w:numId w:val="5"/>
        </w:numPr>
        <w:tabs>
          <w:tab w:val="clear" w:pos="108"/>
          <w:tab w:val="left" w:pos="1242"/>
        </w:tabs>
        <w:autoSpaceDE w:val="0"/>
        <w:autoSpaceDN w:val="0"/>
        <w:adjustRightInd w:val="0"/>
        <w:spacing w:before="120" w:after="120" w:line="280" w:lineRule="atLeast"/>
        <w:ind w:left="1242"/>
        <w:jc w:val="both"/>
        <w:rPr>
          <w:rFonts w:ascii="Arial" w:hAnsi="Arial" w:cs="Arial"/>
          <w:sz w:val="24"/>
          <w:szCs w:val="24"/>
        </w:rPr>
      </w:pPr>
      <w:r>
        <w:rPr>
          <w:rFonts w:ascii="Arial" w:hAnsi="Arial" w:cs="Arial"/>
          <w:color w:val="000000"/>
          <w:sz w:val="18"/>
          <w:szCs w:val="18"/>
        </w:rPr>
        <w:t xml:space="preserve">η ημερομηνία έναρξης της πράξης και η αναμενόμενη ή πραγματική ημερομηνία ολοκλήρωσή της, </w:t>
      </w:r>
    </w:p>
    <w:p w14:paraId="1F10F47A" w14:textId="77777777" w:rsidR="00A60907" w:rsidRDefault="00A60907" w:rsidP="00A60907">
      <w:pPr>
        <w:widowControl w:val="0"/>
        <w:numPr>
          <w:ilvl w:val="0"/>
          <w:numId w:val="5"/>
        </w:numPr>
        <w:tabs>
          <w:tab w:val="clear" w:pos="108"/>
          <w:tab w:val="left" w:pos="1242"/>
        </w:tabs>
        <w:autoSpaceDE w:val="0"/>
        <w:autoSpaceDN w:val="0"/>
        <w:adjustRightInd w:val="0"/>
        <w:spacing w:before="120" w:after="120" w:line="280" w:lineRule="atLeast"/>
        <w:ind w:left="1242"/>
        <w:jc w:val="both"/>
        <w:rPr>
          <w:rFonts w:ascii="Arial" w:hAnsi="Arial" w:cs="Arial"/>
          <w:sz w:val="24"/>
          <w:szCs w:val="24"/>
        </w:rPr>
      </w:pPr>
      <w:r>
        <w:rPr>
          <w:rFonts w:ascii="Arial" w:hAnsi="Arial" w:cs="Arial"/>
          <w:color w:val="000000"/>
          <w:sz w:val="18"/>
          <w:szCs w:val="18"/>
        </w:rPr>
        <w:t xml:space="preserve">το συνολικό κόστος της πράξης, το οικείο ταμείο και ο ειδικός στόχος, το ποσοστό </w:t>
      </w:r>
      <w:proofErr w:type="spellStart"/>
      <w:r>
        <w:rPr>
          <w:rFonts w:ascii="Arial" w:hAnsi="Arial" w:cs="Arial"/>
          <w:color w:val="000000"/>
          <w:sz w:val="18"/>
          <w:szCs w:val="18"/>
        </w:rPr>
        <w:t>ενωσιακής</w:t>
      </w:r>
      <w:proofErr w:type="spellEnd"/>
      <w:r>
        <w:rPr>
          <w:rFonts w:ascii="Arial" w:hAnsi="Arial" w:cs="Arial"/>
          <w:color w:val="000000"/>
          <w:sz w:val="18"/>
          <w:szCs w:val="18"/>
        </w:rPr>
        <w:t xml:space="preserve"> συγχρηματοδότησης, </w:t>
      </w:r>
    </w:p>
    <w:p w14:paraId="687F9D19" w14:textId="77777777" w:rsidR="00A60907" w:rsidRDefault="00A60907" w:rsidP="00A60907">
      <w:pPr>
        <w:widowControl w:val="0"/>
        <w:numPr>
          <w:ilvl w:val="0"/>
          <w:numId w:val="5"/>
        </w:numPr>
        <w:tabs>
          <w:tab w:val="clear" w:pos="108"/>
          <w:tab w:val="left" w:pos="1242"/>
        </w:tabs>
        <w:autoSpaceDE w:val="0"/>
        <w:autoSpaceDN w:val="0"/>
        <w:adjustRightInd w:val="0"/>
        <w:spacing w:before="120" w:after="120" w:line="280" w:lineRule="atLeast"/>
        <w:ind w:left="1242"/>
        <w:jc w:val="both"/>
        <w:rPr>
          <w:rFonts w:ascii="Arial" w:hAnsi="Arial" w:cs="Arial"/>
          <w:sz w:val="24"/>
          <w:szCs w:val="24"/>
        </w:rPr>
      </w:pPr>
      <w:r>
        <w:rPr>
          <w:rFonts w:ascii="Arial" w:hAnsi="Arial" w:cs="Arial"/>
          <w:color w:val="000000"/>
          <w:sz w:val="18"/>
          <w:szCs w:val="18"/>
        </w:rPr>
        <w:t xml:space="preserve">η ένδειξη της τοποθεσίας ή ο </w:t>
      </w:r>
      <w:proofErr w:type="spellStart"/>
      <w:r>
        <w:rPr>
          <w:rFonts w:ascii="Arial" w:hAnsi="Arial" w:cs="Arial"/>
          <w:color w:val="000000"/>
          <w:sz w:val="18"/>
          <w:szCs w:val="18"/>
        </w:rPr>
        <w:t>γεωντοπισμός</w:t>
      </w:r>
      <w:proofErr w:type="spellEnd"/>
      <w:r>
        <w:rPr>
          <w:rFonts w:ascii="Arial" w:hAnsi="Arial" w:cs="Arial"/>
          <w:color w:val="000000"/>
          <w:sz w:val="18"/>
          <w:szCs w:val="18"/>
        </w:rPr>
        <w:t xml:space="preserve"> για την οικεία πράξη και τη συγκεκριμένη χώρα, </w:t>
      </w:r>
    </w:p>
    <w:p w14:paraId="02BAAB71" w14:textId="77777777" w:rsidR="00A60907" w:rsidRDefault="00A60907" w:rsidP="00A60907">
      <w:pPr>
        <w:widowControl w:val="0"/>
        <w:numPr>
          <w:ilvl w:val="0"/>
          <w:numId w:val="5"/>
        </w:numPr>
        <w:tabs>
          <w:tab w:val="clear" w:pos="108"/>
          <w:tab w:val="left" w:pos="1242"/>
        </w:tabs>
        <w:autoSpaceDE w:val="0"/>
        <w:autoSpaceDN w:val="0"/>
        <w:adjustRightInd w:val="0"/>
        <w:spacing w:before="120" w:after="120" w:line="280" w:lineRule="atLeast"/>
        <w:ind w:left="1242"/>
        <w:jc w:val="both"/>
        <w:rPr>
          <w:rFonts w:ascii="Arial" w:hAnsi="Arial" w:cs="Arial"/>
          <w:sz w:val="24"/>
          <w:szCs w:val="24"/>
        </w:rPr>
      </w:pPr>
      <w:r>
        <w:rPr>
          <w:rFonts w:ascii="Arial" w:hAnsi="Arial" w:cs="Arial"/>
          <w:color w:val="000000"/>
          <w:sz w:val="18"/>
          <w:szCs w:val="18"/>
        </w:rPr>
        <w:t>[</w:t>
      </w:r>
      <w:r>
        <w:rPr>
          <w:rFonts w:ascii="Arial" w:hAnsi="Arial" w:cs="Arial"/>
          <w:i/>
          <w:iCs/>
          <w:color w:val="000000"/>
          <w:sz w:val="18"/>
          <w:szCs w:val="18"/>
        </w:rPr>
        <w:t xml:space="preserve">η τοποθεσία του δικαιούχου εάν πρόκειται για κινητές μονάδες ή πράξεις που καλύπτουν πολλές τοποθεσίες] ή [την περιφέρεια επιπέδου </w:t>
      </w:r>
      <w:proofErr w:type="spellStart"/>
      <w:r>
        <w:rPr>
          <w:rFonts w:ascii="Arial" w:hAnsi="Arial" w:cs="Arial"/>
          <w:i/>
          <w:iCs/>
          <w:color w:val="000000"/>
          <w:sz w:val="18"/>
          <w:szCs w:val="18"/>
        </w:rPr>
        <w:t>Nuts</w:t>
      </w:r>
      <w:proofErr w:type="spellEnd"/>
      <w:r>
        <w:rPr>
          <w:rFonts w:ascii="Arial" w:hAnsi="Arial" w:cs="Arial"/>
          <w:i/>
          <w:iCs/>
          <w:color w:val="000000"/>
          <w:sz w:val="18"/>
          <w:szCs w:val="18"/>
        </w:rPr>
        <w:t xml:space="preserve"> 2 στην περίπτωση που ο δικαιούχος είναι φυσικό πρόσωπο],</w:t>
      </w:r>
      <w:r>
        <w:rPr>
          <w:rFonts w:ascii="Arial" w:hAnsi="Arial" w:cs="Arial"/>
          <w:color w:val="000000"/>
          <w:sz w:val="18"/>
          <w:szCs w:val="18"/>
        </w:rPr>
        <w:t xml:space="preserve"> </w:t>
      </w:r>
    </w:p>
    <w:p w14:paraId="4E4FBBFB" w14:textId="77777777" w:rsidR="00A60907" w:rsidRDefault="00A60907" w:rsidP="00A60907">
      <w:pPr>
        <w:widowControl w:val="0"/>
        <w:numPr>
          <w:ilvl w:val="0"/>
          <w:numId w:val="5"/>
        </w:numPr>
        <w:tabs>
          <w:tab w:val="clear" w:pos="108"/>
          <w:tab w:val="left" w:pos="1242"/>
        </w:tabs>
        <w:autoSpaceDE w:val="0"/>
        <w:autoSpaceDN w:val="0"/>
        <w:adjustRightInd w:val="0"/>
        <w:spacing w:before="120" w:after="120" w:line="280" w:lineRule="atLeast"/>
        <w:ind w:left="1242"/>
        <w:jc w:val="both"/>
        <w:rPr>
          <w:rFonts w:ascii="Arial" w:hAnsi="Arial" w:cs="Arial"/>
          <w:sz w:val="24"/>
          <w:szCs w:val="24"/>
        </w:rPr>
      </w:pPr>
      <w:r>
        <w:rPr>
          <w:rFonts w:ascii="Arial" w:hAnsi="Arial" w:cs="Arial"/>
          <w:color w:val="000000"/>
          <w:sz w:val="18"/>
          <w:szCs w:val="18"/>
        </w:rPr>
        <w:t xml:space="preserve">τον τύπο της παρέμβασης για την πράξη σύμφωνα με το άρθρο 73 του Καν. 1060/2021. </w:t>
      </w:r>
    </w:p>
    <w:p w14:paraId="63EB7349" w14:textId="77777777" w:rsidR="00A60907" w:rsidRDefault="00A60907" w:rsidP="00A60907">
      <w:pPr>
        <w:widowControl w:val="0"/>
        <w:autoSpaceDE w:val="0"/>
        <w:autoSpaceDN w:val="0"/>
        <w:adjustRightInd w:val="0"/>
        <w:spacing w:after="120" w:line="280" w:lineRule="atLeast"/>
        <w:ind w:left="1248" w:right="136"/>
        <w:jc w:val="both"/>
        <w:rPr>
          <w:rFonts w:ascii="Arial" w:hAnsi="Arial" w:cs="Arial"/>
          <w:i/>
          <w:iCs/>
          <w:color w:val="000000"/>
          <w:sz w:val="18"/>
          <w:szCs w:val="18"/>
        </w:rPr>
      </w:pPr>
      <w:r>
        <w:rPr>
          <w:rFonts w:ascii="Arial" w:hAnsi="Arial" w:cs="Arial"/>
          <w:i/>
          <w:iCs/>
          <w:color w:val="000000"/>
          <w:sz w:val="18"/>
          <w:szCs w:val="18"/>
        </w:rPr>
        <w:t xml:space="preserve">[Το ονοματεπώνυμο του δικαιούχου φυσικού προσώπου και ο αριθμός ταυτοποίησης του μητρώου αλιευτικού σκάφους διαγράφονται δύο έτη μετά την ημερομηνία της αρχικής δημοσίευσής τους.] </w:t>
      </w:r>
    </w:p>
    <w:p w14:paraId="5AB2A5F6" w14:textId="77777777" w:rsidR="00A60907" w:rsidRDefault="00A60907" w:rsidP="00A60907">
      <w:pPr>
        <w:widowControl w:val="0"/>
        <w:numPr>
          <w:ilvl w:val="0"/>
          <w:numId w:val="8"/>
        </w:numPr>
        <w:tabs>
          <w:tab w:val="clear" w:pos="108"/>
          <w:tab w:val="left" w:pos="828"/>
        </w:tabs>
        <w:autoSpaceDE w:val="0"/>
        <w:autoSpaceDN w:val="0"/>
        <w:adjustRightInd w:val="0"/>
        <w:spacing w:before="120" w:after="120" w:line="280" w:lineRule="atLeast"/>
        <w:jc w:val="both"/>
        <w:rPr>
          <w:rFonts w:ascii="Arial" w:hAnsi="Arial" w:cs="Arial"/>
          <w:sz w:val="24"/>
          <w:szCs w:val="24"/>
        </w:rPr>
      </w:pPr>
      <w:r>
        <w:rPr>
          <w:rFonts w:ascii="Arial" w:hAnsi="Arial" w:cs="Arial"/>
          <w:color w:val="000000"/>
          <w:sz w:val="18"/>
          <w:szCs w:val="18"/>
        </w:rPr>
        <w:t xml:space="preserve">Να λαμβάνει όλα τα μέτρα προβολής και επικοινωνίας  που προβλέπονται στο άρθρο 50  του Κανονισμού 1060/2021 και ειδικότερα: </w:t>
      </w:r>
    </w:p>
    <w:p w14:paraId="1295C488"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color w:val="000000"/>
          <w:sz w:val="18"/>
          <w:szCs w:val="18"/>
        </w:rPr>
      </w:pPr>
      <w:r>
        <w:rPr>
          <w:rFonts w:ascii="Arial" w:hAnsi="Arial" w:cs="Arial"/>
          <w:color w:val="000000"/>
          <w:sz w:val="18"/>
          <w:szCs w:val="18"/>
        </w:rPr>
        <w:t xml:space="preserve">α) </w:t>
      </w:r>
      <w:r>
        <w:rPr>
          <w:rFonts w:ascii="Arial" w:hAnsi="Arial" w:cs="Arial"/>
          <w:color w:val="000000"/>
          <w:sz w:val="18"/>
          <w:szCs w:val="18"/>
        </w:rPr>
        <w:tab/>
        <w:t xml:space="preserve">Να παρέχει στον επίσημο </w:t>
      </w:r>
      <w:proofErr w:type="spellStart"/>
      <w:r>
        <w:rPr>
          <w:rFonts w:ascii="Arial" w:hAnsi="Arial" w:cs="Arial"/>
          <w:color w:val="000000"/>
          <w:sz w:val="18"/>
          <w:szCs w:val="18"/>
        </w:rPr>
        <w:t>ιστότοπο</w:t>
      </w:r>
      <w:proofErr w:type="spellEnd"/>
      <w:r>
        <w:rPr>
          <w:rFonts w:ascii="Arial" w:hAnsi="Arial" w:cs="Arial"/>
          <w:color w:val="000000"/>
          <w:sz w:val="18"/>
          <w:szCs w:val="18"/>
        </w:rPr>
        <w:t xml:space="preserve"> που διατηρεί, εάν διατηρεί, και στους </w:t>
      </w:r>
      <w:proofErr w:type="spellStart"/>
      <w:r>
        <w:rPr>
          <w:rFonts w:ascii="Arial" w:hAnsi="Arial" w:cs="Arial"/>
          <w:color w:val="000000"/>
          <w:sz w:val="18"/>
          <w:szCs w:val="18"/>
        </w:rPr>
        <w:t>ιστότοπους</w:t>
      </w:r>
      <w:proofErr w:type="spellEnd"/>
      <w:r>
        <w:rPr>
          <w:rFonts w:ascii="Arial" w:hAnsi="Arial" w:cs="Arial"/>
          <w:color w:val="000000"/>
          <w:sz w:val="18"/>
          <w:szCs w:val="18"/>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w:t>
      </w:r>
    </w:p>
    <w:p w14:paraId="16A15A0B"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color w:val="000000"/>
          <w:sz w:val="18"/>
          <w:szCs w:val="18"/>
        </w:rPr>
      </w:pPr>
      <w:r>
        <w:rPr>
          <w:rFonts w:ascii="Arial" w:hAnsi="Arial" w:cs="Arial"/>
          <w:color w:val="000000"/>
          <w:sz w:val="18"/>
          <w:szCs w:val="18"/>
        </w:rPr>
        <w:t xml:space="preserve">β) </w:t>
      </w:r>
      <w:r>
        <w:rPr>
          <w:rFonts w:ascii="Arial" w:hAnsi="Arial" w:cs="Arial"/>
          <w:color w:val="000000"/>
          <w:sz w:val="18"/>
          <w:szCs w:val="18"/>
        </w:rPr>
        <w:tab/>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p>
    <w:p w14:paraId="47081A28"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r>
        <w:rPr>
          <w:rFonts w:ascii="Arial" w:hAnsi="Arial" w:cs="Arial"/>
          <w:color w:val="000000"/>
          <w:sz w:val="18"/>
          <w:szCs w:val="18"/>
        </w:rPr>
        <w:t xml:space="preserve">γ) </w:t>
      </w:r>
      <w:r>
        <w:rPr>
          <w:rFonts w:ascii="Arial" w:hAnsi="Arial" w:cs="Arial"/>
          <w:color w:val="000000"/>
          <w:sz w:val="18"/>
          <w:szCs w:val="18"/>
        </w:rPr>
        <w:tab/>
      </w:r>
      <w:r>
        <w:rPr>
          <w:rFonts w:ascii="Arial" w:hAnsi="Arial" w:cs="Arial"/>
          <w:i/>
          <w:iCs/>
          <w:color w:val="000000"/>
          <w:sz w:val="18"/>
          <w:szCs w:val="18"/>
        </w:rPr>
        <w:t xml:space="preserve">[Να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w:t>
      </w:r>
    </w:p>
    <w:p w14:paraId="1CE05949" w14:textId="77777777" w:rsidR="00A60907" w:rsidRDefault="00A60907" w:rsidP="00A60907">
      <w:pPr>
        <w:widowControl w:val="0"/>
        <w:numPr>
          <w:ilvl w:val="0"/>
          <w:numId w:val="6"/>
        </w:numPr>
        <w:tabs>
          <w:tab w:val="clear" w:pos="108"/>
          <w:tab w:val="left" w:pos="1526"/>
        </w:tabs>
        <w:autoSpaceDE w:val="0"/>
        <w:autoSpaceDN w:val="0"/>
        <w:adjustRightInd w:val="0"/>
        <w:spacing w:before="120" w:after="120" w:line="280" w:lineRule="atLeast"/>
        <w:ind w:left="1526"/>
        <w:jc w:val="both"/>
        <w:rPr>
          <w:rFonts w:ascii="Arial" w:hAnsi="Arial" w:cs="Arial"/>
          <w:sz w:val="24"/>
          <w:szCs w:val="24"/>
        </w:rPr>
      </w:pPr>
      <w:r>
        <w:rPr>
          <w:rFonts w:ascii="Arial" w:hAnsi="Arial" w:cs="Arial"/>
          <w:i/>
          <w:iCs/>
          <w:color w:val="000000"/>
          <w:sz w:val="18"/>
          <w:szCs w:val="18"/>
        </w:rPr>
        <w:t xml:space="preserve">που στηρίζονται από το ΕΤΠΑ και το Ταμείο Συνοχής των οποίων το συνολικό κόστος υπερβαίνει τα 500.000 ευρώ, </w:t>
      </w:r>
    </w:p>
    <w:p w14:paraId="65CDF672" w14:textId="77777777" w:rsidR="00A60907" w:rsidRDefault="00A60907" w:rsidP="00A60907">
      <w:pPr>
        <w:widowControl w:val="0"/>
        <w:numPr>
          <w:ilvl w:val="0"/>
          <w:numId w:val="6"/>
        </w:numPr>
        <w:tabs>
          <w:tab w:val="clear" w:pos="108"/>
          <w:tab w:val="left" w:pos="1526"/>
        </w:tabs>
        <w:autoSpaceDE w:val="0"/>
        <w:autoSpaceDN w:val="0"/>
        <w:adjustRightInd w:val="0"/>
        <w:spacing w:before="120" w:after="120" w:line="280" w:lineRule="atLeast"/>
        <w:ind w:left="1526"/>
        <w:jc w:val="both"/>
        <w:rPr>
          <w:rFonts w:ascii="Arial" w:hAnsi="Arial" w:cs="Arial"/>
          <w:sz w:val="24"/>
          <w:szCs w:val="24"/>
        </w:rPr>
      </w:pPr>
      <w:r>
        <w:rPr>
          <w:rFonts w:ascii="Arial" w:hAnsi="Arial" w:cs="Arial"/>
          <w:i/>
          <w:iCs/>
          <w:color w:val="000000"/>
          <w:sz w:val="18"/>
          <w:szCs w:val="18"/>
        </w:rPr>
        <w:t>πράξεις που στηρίζονται από το ΕΚΤ+ το ΤΔΜ, το ΕΤΘΑΥ, το ΤΕΑ ή το ΜΔΣΘ, των οποίων το συνολικό κόστος υπερβαίνει τα 100.000 ευρώ.</w:t>
      </w:r>
    </w:p>
    <w:p w14:paraId="297464B5"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r>
        <w:rPr>
          <w:rFonts w:ascii="Arial" w:hAnsi="Arial" w:cs="Arial"/>
          <w:i/>
          <w:iCs/>
          <w:color w:val="000000"/>
          <w:sz w:val="18"/>
          <w:szCs w:val="18"/>
        </w:rPr>
        <w:lastRenderedPageBreak/>
        <w:t xml:space="preserve"> </w:t>
      </w:r>
      <w:r>
        <w:rPr>
          <w:rFonts w:ascii="Arial" w:hAnsi="Arial" w:cs="Arial"/>
          <w:i/>
          <w:iCs/>
          <w:color w:val="000000"/>
          <w:sz w:val="18"/>
          <w:szCs w:val="18"/>
        </w:rPr>
        <w:tab/>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 ]</w:t>
      </w:r>
    </w:p>
    <w:p w14:paraId="71483FCE"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r>
        <w:rPr>
          <w:rFonts w:ascii="Arial" w:hAnsi="Arial" w:cs="Arial"/>
          <w:color w:val="000000"/>
          <w:sz w:val="18"/>
          <w:szCs w:val="18"/>
        </w:rPr>
        <w:t xml:space="preserve">δ) </w:t>
      </w:r>
      <w:r>
        <w:rPr>
          <w:rFonts w:ascii="Arial" w:hAnsi="Arial" w:cs="Arial"/>
          <w:color w:val="000000"/>
          <w:sz w:val="18"/>
          <w:szCs w:val="18"/>
        </w:rPr>
        <w:tab/>
      </w:r>
      <w:r>
        <w:rPr>
          <w:rFonts w:ascii="Arial" w:hAnsi="Arial" w:cs="Arial"/>
          <w:i/>
          <w:iCs/>
          <w:color w:val="000000"/>
          <w:sz w:val="18"/>
          <w:szCs w:val="18"/>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BC4A9AF"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r>
        <w:rPr>
          <w:rFonts w:ascii="Arial" w:hAnsi="Arial" w:cs="Arial"/>
          <w:color w:val="000000"/>
          <w:sz w:val="18"/>
          <w:szCs w:val="18"/>
        </w:rPr>
        <w:t xml:space="preserve">ε) </w:t>
      </w:r>
      <w:r>
        <w:rPr>
          <w:rFonts w:ascii="Arial" w:hAnsi="Arial" w:cs="Arial"/>
          <w:color w:val="000000"/>
          <w:sz w:val="18"/>
          <w:szCs w:val="18"/>
        </w:rPr>
        <w:tab/>
      </w:r>
      <w:r>
        <w:rPr>
          <w:rFonts w:ascii="Arial" w:hAnsi="Arial" w:cs="Arial"/>
          <w:i/>
          <w:iCs/>
          <w:color w:val="000000"/>
          <w:sz w:val="18"/>
          <w:szCs w:val="18"/>
        </w:rPr>
        <w:t xml:space="preserve">[Να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 Όταν ο δικαιούχος του ΕΚΤ+ είναι φυσικό πρόσωπο ή για πράξεις που στηρίζονται στο πλαίσιο του ειδικού στόχου του άρθρου 4, παρ. 1 στοιχείο </w:t>
      </w:r>
      <w:proofErr w:type="spellStart"/>
      <w:r>
        <w:rPr>
          <w:rFonts w:ascii="Arial" w:hAnsi="Arial" w:cs="Arial"/>
          <w:i/>
          <w:iCs/>
          <w:color w:val="000000"/>
          <w:sz w:val="18"/>
          <w:szCs w:val="18"/>
        </w:rPr>
        <w:t>ιγ</w:t>
      </w:r>
      <w:proofErr w:type="spellEnd"/>
      <w:r>
        <w:rPr>
          <w:rFonts w:ascii="Arial" w:hAnsi="Arial" w:cs="Arial"/>
          <w:i/>
          <w:iCs/>
          <w:color w:val="000000"/>
          <w:sz w:val="18"/>
          <w:szCs w:val="18"/>
        </w:rPr>
        <w:t xml:space="preserve">) του Καν. ΕΚΤ+, δεν ισχύει η εν λόγω απαίτηση.]  </w:t>
      </w:r>
    </w:p>
    <w:p w14:paraId="42AE957C"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proofErr w:type="spellStart"/>
      <w:r>
        <w:rPr>
          <w:rFonts w:ascii="Arial" w:hAnsi="Arial" w:cs="Arial"/>
          <w:color w:val="000000"/>
          <w:sz w:val="18"/>
          <w:szCs w:val="18"/>
        </w:rPr>
        <w:t>στ</w:t>
      </w:r>
      <w:proofErr w:type="spellEnd"/>
      <w:r>
        <w:rPr>
          <w:rFonts w:ascii="Arial" w:hAnsi="Arial" w:cs="Arial"/>
          <w:color w:val="000000"/>
          <w:sz w:val="18"/>
          <w:szCs w:val="18"/>
        </w:rPr>
        <w:t>)</w:t>
      </w:r>
      <w:r>
        <w:rPr>
          <w:rFonts w:ascii="Arial" w:hAnsi="Arial" w:cs="Arial"/>
          <w:color w:val="000000"/>
          <w:sz w:val="18"/>
          <w:szCs w:val="18"/>
        </w:rPr>
        <w:tab/>
      </w:r>
      <w:r>
        <w:rPr>
          <w:rFonts w:ascii="Arial" w:hAnsi="Arial" w:cs="Arial"/>
          <w:i/>
          <w:iCs/>
          <w:color w:val="000000"/>
          <w:sz w:val="18"/>
          <w:szCs w:val="18"/>
        </w:rPr>
        <w:t>[Να διοργανώνει εκδήλωση ή δραστηριότητα επικοινωνίας, με τη συμμετοχή της Επιτροπής και της αρμόδιας διαχειριστικής αρχής, σε εύθετο χρόνο, για πράξεις στρατηγικής σημασίας και πράξεις των οποίων το συνολικό κόστος υπερβαίνει τα 10 εκ. ευρώ.]</w:t>
      </w:r>
    </w:p>
    <w:p w14:paraId="3EA99A14"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r>
        <w:rPr>
          <w:rFonts w:ascii="Arial" w:hAnsi="Arial" w:cs="Arial"/>
          <w:color w:val="000000"/>
          <w:sz w:val="18"/>
          <w:szCs w:val="18"/>
        </w:rPr>
        <w:t>ζ)</w:t>
      </w:r>
      <w:r>
        <w:rPr>
          <w:rFonts w:ascii="Arial" w:hAnsi="Arial" w:cs="Arial"/>
          <w:color w:val="000000"/>
          <w:sz w:val="18"/>
          <w:szCs w:val="18"/>
        </w:rPr>
        <w:tab/>
      </w:r>
      <w:r>
        <w:rPr>
          <w:rFonts w:ascii="Arial" w:hAnsi="Arial" w:cs="Arial"/>
          <w:i/>
          <w:iCs/>
          <w:color w:val="000000"/>
          <w:sz w:val="18"/>
          <w:szCs w:val="18"/>
        </w:rPr>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B88B78D"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r>
        <w:rPr>
          <w:rFonts w:ascii="Arial" w:hAnsi="Arial" w:cs="Arial"/>
          <w:i/>
          <w:iCs/>
          <w:color w:val="000000"/>
          <w:sz w:val="18"/>
          <w:szCs w:val="18"/>
        </w:rPr>
        <w:t>η)</w:t>
      </w:r>
      <w:r>
        <w:rPr>
          <w:rFonts w:ascii="Arial" w:hAnsi="Arial" w:cs="Arial"/>
          <w:i/>
          <w:iCs/>
          <w:color w:val="000000"/>
          <w:sz w:val="18"/>
          <w:szCs w:val="18"/>
        </w:rPr>
        <w:tab/>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6F65E3D" w14:textId="77777777" w:rsidR="00A60907" w:rsidRDefault="00A60907" w:rsidP="00A60907">
      <w:pPr>
        <w:widowControl w:val="0"/>
        <w:autoSpaceDE w:val="0"/>
        <w:autoSpaceDN w:val="0"/>
        <w:adjustRightInd w:val="0"/>
        <w:spacing w:after="120" w:line="280" w:lineRule="atLeast"/>
        <w:ind w:left="1248" w:right="136" w:hanging="425"/>
        <w:jc w:val="both"/>
        <w:rPr>
          <w:rFonts w:ascii="Arial" w:hAnsi="Arial" w:cs="Arial"/>
          <w:i/>
          <w:iCs/>
          <w:color w:val="000000"/>
          <w:sz w:val="18"/>
          <w:szCs w:val="18"/>
        </w:rPr>
      </w:pPr>
      <w:r>
        <w:rPr>
          <w:rFonts w:ascii="Arial" w:hAnsi="Arial" w:cs="Arial"/>
          <w:i/>
          <w:iCs/>
          <w:color w:val="000000"/>
          <w:sz w:val="18"/>
          <w:szCs w:val="18"/>
        </w:rPr>
        <w:t>θ) Ο δικαιούχος όταν απευθύνει με τη σειρά του πρόσκληση για δράσεις που πρέπει να ενημερωθεί το ευρύ κοινό υποχρεούται να υποβάλει παράλληλα τα σχετικά στοιχεία και στο ΟΠΣ</w:t>
      </w:r>
      <w:r>
        <w:rPr>
          <w:rFonts w:ascii="Arial" w:hAnsi="Arial" w:cs="Arial"/>
          <w:color w:val="000000"/>
          <w:sz w:val="18"/>
          <w:szCs w:val="18"/>
        </w:rPr>
        <w:t xml:space="preserve"> </w:t>
      </w:r>
      <w:r>
        <w:rPr>
          <w:rFonts w:ascii="Arial" w:hAnsi="Arial" w:cs="Arial"/>
          <w:i/>
          <w:iCs/>
          <w:color w:val="000000"/>
          <w:sz w:val="18"/>
          <w:szCs w:val="18"/>
        </w:rPr>
        <w:t xml:space="preserve">για να είναι εφικτή η έγκαιρη ενημέρωση του </w:t>
      </w:r>
      <w:proofErr w:type="spellStart"/>
      <w:r>
        <w:rPr>
          <w:rFonts w:ascii="Arial" w:hAnsi="Arial" w:cs="Arial"/>
          <w:i/>
          <w:iCs/>
          <w:color w:val="000000"/>
          <w:sz w:val="18"/>
          <w:szCs w:val="18"/>
        </w:rPr>
        <w:t>site</w:t>
      </w:r>
      <w:proofErr w:type="spellEnd"/>
      <w:r>
        <w:rPr>
          <w:rFonts w:ascii="Arial" w:hAnsi="Arial" w:cs="Arial"/>
          <w:i/>
          <w:iCs/>
          <w:color w:val="000000"/>
          <w:sz w:val="18"/>
          <w:szCs w:val="18"/>
        </w:rPr>
        <w:t xml:space="preserve"> του ΕΣΠΑ από το ΟΠΣ.</w:t>
      </w:r>
    </w:p>
    <w:p w14:paraId="0489FE9D" w14:textId="77777777" w:rsidR="00A60907" w:rsidRDefault="00A60907" w:rsidP="00A60907">
      <w:pPr>
        <w:widowControl w:val="0"/>
        <w:numPr>
          <w:ilvl w:val="0"/>
          <w:numId w:val="9"/>
        </w:numPr>
        <w:tabs>
          <w:tab w:val="clear" w:pos="108"/>
          <w:tab w:val="left" w:pos="468"/>
        </w:tabs>
        <w:autoSpaceDE w:val="0"/>
        <w:autoSpaceDN w:val="0"/>
        <w:adjustRightInd w:val="0"/>
        <w:spacing w:before="360" w:after="0" w:line="280" w:lineRule="atLeast"/>
        <w:ind w:left="468"/>
        <w:jc w:val="both"/>
        <w:rPr>
          <w:rFonts w:ascii="Arial" w:hAnsi="Arial" w:cs="Arial"/>
          <w:sz w:val="24"/>
          <w:szCs w:val="24"/>
        </w:rPr>
      </w:pPr>
      <w:r>
        <w:rPr>
          <w:rFonts w:ascii="Arial" w:hAnsi="Arial" w:cs="Arial"/>
          <w:b/>
          <w:bCs/>
          <w:color w:val="000000"/>
          <w:sz w:val="18"/>
          <w:szCs w:val="18"/>
        </w:rPr>
        <w:t xml:space="preserve">ΤΗΡΗΣΗ ΣΤΟΙΧΕΙΩΝ ΚΑΙ ΔΙΚΑΙΟΛΟΓΗΤΙΚΩΝ ΑΠΟ ΔΙΚΑΙΟΥΧΟΥΣ </w:t>
      </w:r>
    </w:p>
    <w:p w14:paraId="3CF98635" w14:textId="77777777" w:rsidR="00A60907" w:rsidRDefault="00A60907" w:rsidP="00A60907">
      <w:pPr>
        <w:widowControl w:val="0"/>
        <w:numPr>
          <w:ilvl w:val="0"/>
          <w:numId w:val="7"/>
        </w:numPr>
        <w:tabs>
          <w:tab w:val="clear" w:pos="108"/>
          <w:tab w:val="left" w:pos="817"/>
        </w:tabs>
        <w:autoSpaceDE w:val="0"/>
        <w:autoSpaceDN w:val="0"/>
        <w:adjustRightInd w:val="0"/>
        <w:spacing w:before="120" w:after="120" w:line="280" w:lineRule="atLeast"/>
        <w:ind w:left="817" w:hanging="425"/>
        <w:jc w:val="both"/>
        <w:rPr>
          <w:rFonts w:ascii="Arial" w:hAnsi="Arial" w:cs="Arial"/>
          <w:sz w:val="24"/>
          <w:szCs w:val="24"/>
        </w:rPr>
      </w:pPr>
      <w:r>
        <w:rPr>
          <w:rFonts w:ascii="Arial" w:hAnsi="Arial" w:cs="Arial"/>
          <w:color w:val="000000"/>
          <w:sz w:val="18"/>
          <w:szCs w:val="18"/>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Arial" w:hAnsi="Arial" w:cs="Arial"/>
          <w:color w:val="000000"/>
          <w:sz w:val="18"/>
          <w:szCs w:val="18"/>
        </w:rPr>
        <w:t>επικαιροποιημένων</w:t>
      </w:r>
      <w:proofErr w:type="spellEnd"/>
      <w:r>
        <w:rPr>
          <w:rFonts w:ascii="Arial" w:hAnsi="Arial" w:cs="Arial"/>
          <w:color w:val="000000"/>
          <w:sz w:val="18"/>
          <w:szCs w:val="18"/>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4B9E696F" w14:textId="77777777" w:rsidR="00A60907" w:rsidRDefault="00A60907" w:rsidP="00A60907">
      <w:pPr>
        <w:widowControl w:val="0"/>
        <w:numPr>
          <w:ilvl w:val="0"/>
          <w:numId w:val="7"/>
        </w:numPr>
        <w:tabs>
          <w:tab w:val="clear" w:pos="108"/>
          <w:tab w:val="left" w:pos="817"/>
        </w:tabs>
        <w:autoSpaceDE w:val="0"/>
        <w:autoSpaceDN w:val="0"/>
        <w:adjustRightInd w:val="0"/>
        <w:spacing w:before="120" w:after="120" w:line="280" w:lineRule="atLeast"/>
        <w:ind w:left="817" w:hanging="425"/>
        <w:jc w:val="both"/>
        <w:rPr>
          <w:rFonts w:ascii="Arial" w:hAnsi="Arial" w:cs="Arial"/>
          <w:sz w:val="24"/>
          <w:szCs w:val="24"/>
        </w:rPr>
      </w:pPr>
      <w:r>
        <w:rPr>
          <w:rFonts w:ascii="Arial" w:hAnsi="Arial" w:cs="Arial"/>
          <w:color w:val="000000"/>
          <w:sz w:val="18"/>
          <w:szCs w:val="18"/>
        </w:rPr>
        <w:t xml:space="preserve">Να κοινοποιεί στην αρμόδια Ειδική Υπηρεσία Διαχείρισης του Προγράμματος (ή εναλλακτικά </w:t>
      </w:r>
      <w:r>
        <w:rPr>
          <w:rFonts w:ascii="Arial" w:hAnsi="Arial" w:cs="Arial"/>
          <w:color w:val="000000"/>
          <w:sz w:val="18"/>
          <w:szCs w:val="18"/>
        </w:rPr>
        <w:lastRenderedPageBreak/>
        <w:t xml:space="preserve">στον ΕΦ) το έντυπο Ε.Ι.1_7 «Κατάλογος εγγράφων για την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73F9A6C" w14:textId="77777777" w:rsidR="00A60907" w:rsidRDefault="00A60907" w:rsidP="00A60907">
      <w:pPr>
        <w:widowControl w:val="0"/>
        <w:numPr>
          <w:ilvl w:val="0"/>
          <w:numId w:val="7"/>
        </w:numPr>
        <w:tabs>
          <w:tab w:val="clear" w:pos="108"/>
          <w:tab w:val="left" w:pos="828"/>
        </w:tabs>
        <w:autoSpaceDE w:val="0"/>
        <w:autoSpaceDN w:val="0"/>
        <w:adjustRightInd w:val="0"/>
        <w:spacing w:before="120" w:after="120" w:line="280" w:lineRule="atLeast"/>
        <w:jc w:val="both"/>
        <w:rPr>
          <w:rFonts w:ascii="Arial" w:hAnsi="Arial" w:cs="Arial"/>
          <w:sz w:val="24"/>
          <w:szCs w:val="24"/>
        </w:rPr>
      </w:pPr>
      <w:r>
        <w:rPr>
          <w:rFonts w:ascii="Arial" w:hAnsi="Arial" w:cs="Arial"/>
          <w:i/>
          <w:iCs/>
          <w:color w:val="000000"/>
          <w:sz w:val="18"/>
          <w:szCs w:val="18"/>
        </w:rPr>
        <w:t xml:space="preserve">[Να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Προγράμματος </w:t>
      </w:r>
      <w:r>
        <w:rPr>
          <w:rFonts w:ascii="Arial" w:hAnsi="Arial" w:cs="Arial"/>
          <w:i/>
          <w:iCs/>
          <w:color w:val="0070C0"/>
          <w:sz w:val="18"/>
          <w:szCs w:val="18"/>
        </w:rPr>
        <w:t>(ή εναλλακτικά τον ΕΦ)</w:t>
      </w:r>
      <w:r>
        <w:rPr>
          <w:rFonts w:ascii="Arial" w:hAnsi="Arial" w:cs="Arial"/>
          <w:i/>
          <w:iCs/>
          <w:color w:val="000000"/>
          <w:sz w:val="18"/>
          <w:szCs w:val="18"/>
        </w:rPr>
        <w:t>]</w:t>
      </w:r>
    </w:p>
    <w:p w14:paraId="7E13E591" w14:textId="77777777" w:rsidR="00A60907" w:rsidRDefault="00A60907" w:rsidP="00A60907">
      <w:pPr>
        <w:widowControl w:val="0"/>
        <w:numPr>
          <w:ilvl w:val="0"/>
          <w:numId w:val="7"/>
        </w:numPr>
        <w:tabs>
          <w:tab w:val="clear" w:pos="108"/>
          <w:tab w:val="left" w:pos="828"/>
        </w:tabs>
        <w:autoSpaceDE w:val="0"/>
        <w:autoSpaceDN w:val="0"/>
        <w:adjustRightInd w:val="0"/>
        <w:spacing w:before="120" w:after="120" w:line="280" w:lineRule="atLeast"/>
        <w:jc w:val="both"/>
        <w:rPr>
          <w:rFonts w:ascii="Arial" w:hAnsi="Arial" w:cs="Arial"/>
          <w:sz w:val="24"/>
          <w:szCs w:val="24"/>
        </w:rPr>
      </w:pPr>
      <w:r>
        <w:rPr>
          <w:rFonts w:ascii="Arial" w:hAnsi="Arial" w:cs="Arial"/>
          <w:i/>
          <w:iCs/>
          <w:color w:val="000000"/>
          <w:sz w:val="18"/>
          <w:szCs w:val="18"/>
        </w:rPr>
        <w:t xml:space="preserve">[Να τηρεί τις ακόλουθες μακροχρόνιες δεσμεύσεις, προκειμένου οι πράξεις να διατηρήσουν το δικαίωμα της συνεισφοράς των Ταμείων: </w:t>
      </w:r>
    </w:p>
    <w:p w14:paraId="5C5ADEB0" w14:textId="77777777" w:rsidR="00A60907" w:rsidRDefault="00A60907" w:rsidP="00A60907">
      <w:pPr>
        <w:widowControl w:val="0"/>
        <w:autoSpaceDE w:val="0"/>
        <w:autoSpaceDN w:val="0"/>
        <w:adjustRightInd w:val="0"/>
        <w:spacing w:after="120" w:line="280" w:lineRule="atLeast"/>
        <w:ind w:left="1107" w:right="134" w:hanging="284"/>
        <w:jc w:val="both"/>
        <w:rPr>
          <w:rFonts w:ascii="Arial" w:hAnsi="Arial" w:cs="Arial"/>
          <w:i/>
          <w:iCs/>
          <w:color w:val="000000"/>
          <w:sz w:val="18"/>
          <w:szCs w:val="18"/>
        </w:rPr>
      </w:pPr>
      <w:r>
        <w:rPr>
          <w:rFonts w:ascii="Arial" w:hAnsi="Arial" w:cs="Arial"/>
          <w:i/>
          <w:iCs/>
          <w:color w:val="000000"/>
          <w:sz w:val="18"/>
          <w:szCs w:val="18"/>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251DFF40" w14:textId="77777777" w:rsidR="00A60907" w:rsidRDefault="00A60907" w:rsidP="00A60907">
      <w:pPr>
        <w:widowControl w:val="0"/>
        <w:numPr>
          <w:ilvl w:val="0"/>
          <w:numId w:val="10"/>
        </w:numPr>
        <w:tabs>
          <w:tab w:val="clear" w:pos="108"/>
          <w:tab w:val="left" w:pos="1526"/>
        </w:tabs>
        <w:autoSpaceDE w:val="0"/>
        <w:autoSpaceDN w:val="0"/>
        <w:adjustRightInd w:val="0"/>
        <w:spacing w:before="120" w:after="120" w:line="280" w:lineRule="atLeast"/>
        <w:ind w:left="1526"/>
        <w:jc w:val="both"/>
        <w:rPr>
          <w:rFonts w:ascii="Arial" w:hAnsi="Arial" w:cs="Arial"/>
          <w:sz w:val="24"/>
          <w:szCs w:val="24"/>
        </w:rPr>
      </w:pPr>
      <w:r>
        <w:rPr>
          <w:rFonts w:ascii="Arial" w:hAnsi="Arial" w:cs="Arial"/>
          <w:i/>
          <w:iCs/>
          <w:color w:val="000000"/>
          <w:sz w:val="18"/>
          <w:szCs w:val="18"/>
        </w:rPr>
        <w:t>παύση ή μετεγκατάσταση μιας παραγωγικής δραστηριότητας εκτός της περιοχής προγράμματος</w:t>
      </w:r>
    </w:p>
    <w:p w14:paraId="0AD5F0A7" w14:textId="77777777" w:rsidR="00A60907" w:rsidRDefault="00A60907" w:rsidP="00A60907">
      <w:pPr>
        <w:widowControl w:val="0"/>
        <w:numPr>
          <w:ilvl w:val="0"/>
          <w:numId w:val="10"/>
        </w:numPr>
        <w:tabs>
          <w:tab w:val="clear" w:pos="108"/>
          <w:tab w:val="left" w:pos="1526"/>
        </w:tabs>
        <w:autoSpaceDE w:val="0"/>
        <w:autoSpaceDN w:val="0"/>
        <w:adjustRightInd w:val="0"/>
        <w:spacing w:before="120" w:after="120" w:line="280" w:lineRule="atLeast"/>
        <w:ind w:left="1526"/>
        <w:jc w:val="both"/>
        <w:rPr>
          <w:rFonts w:ascii="Arial" w:hAnsi="Arial" w:cs="Arial"/>
          <w:sz w:val="24"/>
          <w:szCs w:val="24"/>
        </w:rPr>
      </w:pPr>
      <w:r>
        <w:rPr>
          <w:rFonts w:ascii="Arial" w:hAnsi="Arial" w:cs="Arial"/>
          <w:i/>
          <w:iCs/>
          <w:color w:val="000000"/>
          <w:sz w:val="18"/>
          <w:szCs w:val="18"/>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4C7DE533" w14:textId="77777777" w:rsidR="00A60907" w:rsidRDefault="00A60907" w:rsidP="00A60907">
      <w:pPr>
        <w:widowControl w:val="0"/>
        <w:numPr>
          <w:ilvl w:val="0"/>
          <w:numId w:val="10"/>
        </w:numPr>
        <w:tabs>
          <w:tab w:val="clear" w:pos="108"/>
          <w:tab w:val="left" w:pos="1526"/>
        </w:tabs>
        <w:autoSpaceDE w:val="0"/>
        <w:autoSpaceDN w:val="0"/>
        <w:adjustRightInd w:val="0"/>
        <w:spacing w:before="120" w:after="120" w:line="280" w:lineRule="atLeast"/>
        <w:ind w:left="1526"/>
        <w:jc w:val="both"/>
        <w:rPr>
          <w:rFonts w:ascii="Arial" w:hAnsi="Arial" w:cs="Arial"/>
          <w:sz w:val="24"/>
          <w:szCs w:val="24"/>
        </w:rPr>
      </w:pPr>
      <w:r>
        <w:rPr>
          <w:rFonts w:ascii="Arial" w:hAnsi="Arial" w:cs="Arial"/>
          <w:i/>
          <w:iCs/>
          <w:color w:val="000000"/>
          <w:sz w:val="18"/>
          <w:szCs w:val="18"/>
        </w:rPr>
        <w:t>ουσιαστική μεταβολή που επηρεάζει τη φύση, τους στόχους ή την εφαρμογή των όρων που θα μπορούσαν να υπονομεύσουν τους αρχικούς στόχους.</w:t>
      </w:r>
    </w:p>
    <w:p w14:paraId="14CEA7A7" w14:textId="77777777" w:rsidR="00A60907" w:rsidRDefault="00A60907" w:rsidP="00A60907">
      <w:pPr>
        <w:widowControl w:val="0"/>
        <w:autoSpaceDE w:val="0"/>
        <w:autoSpaceDN w:val="0"/>
        <w:adjustRightInd w:val="0"/>
        <w:spacing w:after="120" w:line="280" w:lineRule="atLeast"/>
        <w:ind w:left="1107" w:right="134" w:hanging="284"/>
        <w:jc w:val="both"/>
        <w:rPr>
          <w:rFonts w:ascii="Arial" w:hAnsi="Arial" w:cs="Arial"/>
          <w:i/>
          <w:iCs/>
          <w:color w:val="000000"/>
          <w:sz w:val="18"/>
          <w:szCs w:val="18"/>
        </w:rPr>
      </w:pPr>
      <w:r>
        <w:rPr>
          <w:rFonts w:ascii="Arial" w:hAnsi="Arial" w:cs="Arial"/>
          <w:i/>
          <w:iCs/>
          <w:color w:val="000000"/>
          <w:sz w:val="18"/>
          <w:szCs w:val="18"/>
        </w:rPr>
        <w:t>β) Άλλες μακροχρόνιες δεσμεύσεις που ορίζονται από την Ειδική Υπηρεσία Διαχείρισης του Προγράμματος ή καθορίζονται από το θεσμικό πλαίσιο που διέπει την πράξη.</w:t>
      </w:r>
    </w:p>
    <w:p w14:paraId="57026824" w14:textId="77777777" w:rsidR="00A60907" w:rsidRDefault="00A60907" w:rsidP="00A60907">
      <w:pPr>
        <w:widowControl w:val="0"/>
        <w:autoSpaceDE w:val="0"/>
        <w:autoSpaceDN w:val="0"/>
        <w:adjustRightInd w:val="0"/>
        <w:spacing w:after="120" w:line="280" w:lineRule="atLeast"/>
        <w:ind w:left="823" w:right="134"/>
        <w:jc w:val="both"/>
        <w:rPr>
          <w:rFonts w:ascii="Arial" w:hAnsi="Arial" w:cs="Arial"/>
          <w:i/>
          <w:iCs/>
          <w:color w:val="000000"/>
          <w:sz w:val="18"/>
          <w:szCs w:val="18"/>
        </w:rPr>
      </w:pPr>
      <w:r>
        <w:rPr>
          <w:rFonts w:ascii="Arial" w:hAnsi="Arial" w:cs="Arial"/>
          <w:i/>
          <w:iCs/>
          <w:color w:val="000000"/>
          <w:sz w:val="18"/>
          <w:szCs w:val="18"/>
        </w:rPr>
        <w:t>Η τήρηση των μακροχρονίων υποχρεώσεων επιβεβαιώνονται, μετά την ολοκλήρωση της πράξης, με διοικητικές ή και επιτόπιες επαληθεύσεις από την ΔΑ.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p>
    <w:p w14:paraId="126208F1" w14:textId="77777777" w:rsidR="00A60907" w:rsidRDefault="00A60907" w:rsidP="00A60907">
      <w:pPr>
        <w:widowControl w:val="0"/>
        <w:numPr>
          <w:ilvl w:val="0"/>
          <w:numId w:val="28"/>
        </w:numPr>
        <w:tabs>
          <w:tab w:val="clear" w:pos="108"/>
          <w:tab w:val="left" w:pos="392"/>
        </w:tabs>
        <w:autoSpaceDE w:val="0"/>
        <w:autoSpaceDN w:val="0"/>
        <w:adjustRightInd w:val="0"/>
        <w:spacing w:before="360" w:after="120" w:line="280" w:lineRule="atLeast"/>
        <w:ind w:left="392"/>
        <w:jc w:val="both"/>
        <w:rPr>
          <w:rFonts w:ascii="Arial" w:hAnsi="Arial" w:cs="Arial"/>
          <w:sz w:val="24"/>
          <w:szCs w:val="24"/>
        </w:rPr>
      </w:pPr>
      <w:r>
        <w:rPr>
          <w:rFonts w:ascii="Arial" w:hAnsi="Arial" w:cs="Arial"/>
          <w:b/>
          <w:bCs/>
          <w:color w:val="000000"/>
          <w:sz w:val="18"/>
          <w:szCs w:val="18"/>
        </w:rPr>
        <w:t>ΕΙΔΙΚΟΙ ΟΡΟΙ</w:t>
      </w:r>
    </w:p>
    <w:p w14:paraId="0156E4F1" w14:textId="77777777" w:rsidR="00F451B3" w:rsidRPr="00A60907" w:rsidRDefault="00F451B3" w:rsidP="00A60907"/>
    <w:sectPr w:rsidR="00F451B3" w:rsidRPr="00A60907">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3E98C" w14:textId="77777777" w:rsidR="00000000" w:rsidRDefault="00A60907">
      <w:pPr>
        <w:spacing w:after="0" w:line="240" w:lineRule="auto"/>
      </w:pPr>
      <w:r>
        <w:separator/>
      </w:r>
    </w:p>
  </w:endnote>
  <w:endnote w:type="continuationSeparator" w:id="0">
    <w:p w14:paraId="7CCE046D" w14:textId="77777777" w:rsidR="00000000" w:rsidRDefault="00A60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56" w:type="dxa"/>
      <w:tblLayout w:type="fixed"/>
      <w:tblCellMar>
        <w:left w:w="0" w:type="dxa"/>
        <w:right w:w="0" w:type="dxa"/>
      </w:tblCellMar>
      <w:tblLook w:val="0000" w:firstRow="0" w:lastRow="0" w:firstColumn="0" w:lastColumn="0" w:noHBand="0" w:noVBand="0"/>
    </w:tblPr>
    <w:tblGrid>
      <w:gridCol w:w="3508"/>
      <w:gridCol w:w="2570"/>
      <w:gridCol w:w="4241"/>
    </w:tblGrid>
    <w:tr w:rsidR="00AB7480" w14:paraId="307AC7FD" w14:textId="77777777">
      <w:tc>
        <w:tcPr>
          <w:tcW w:w="3508" w:type="dxa"/>
          <w:tcBorders>
            <w:top w:val="nil"/>
            <w:left w:val="nil"/>
            <w:bottom w:val="nil"/>
            <w:right w:val="nil"/>
          </w:tcBorders>
          <w:shd w:val="clear" w:color="auto" w:fill="FFFFFF"/>
          <w:vAlign w:val="center"/>
        </w:tcPr>
        <w:p w14:paraId="6BC4F89C" w14:textId="77777777" w:rsidR="00AB7480" w:rsidRDefault="0031365B">
          <w:pPr>
            <w:widowControl w:val="0"/>
            <w:tabs>
              <w:tab w:val="left" w:pos="1024"/>
              <w:tab w:val="left" w:pos="1940"/>
              <w:tab w:val="left" w:pos="2856"/>
              <w:tab w:val="left" w:pos="3772"/>
              <w:tab w:val="left" w:pos="4688"/>
              <w:tab w:val="left" w:pos="5604"/>
              <w:tab w:val="left" w:pos="6520"/>
              <w:tab w:val="left" w:pos="7436"/>
              <w:tab w:val="left" w:pos="8352"/>
              <w:tab w:val="left" w:pos="9268"/>
              <w:tab w:val="left" w:pos="10184"/>
              <w:tab w:val="left" w:pos="11100"/>
              <w:tab w:val="left" w:pos="12016"/>
              <w:tab w:val="left" w:pos="12932"/>
              <w:tab w:val="left" w:pos="13848"/>
              <w:tab w:val="left" w:pos="14764"/>
            </w:tabs>
            <w:autoSpaceDE w:val="0"/>
            <w:autoSpaceDN w:val="0"/>
            <w:adjustRightInd w:val="0"/>
            <w:spacing w:after="0" w:line="240" w:lineRule="auto"/>
            <w:ind w:left="108" w:right="108"/>
            <w:rPr>
              <w:rFonts w:ascii="Arial" w:hAnsi="Arial" w:cs="Arial"/>
              <w:i/>
              <w:iCs/>
              <w:color w:val="000000"/>
              <w:sz w:val="16"/>
              <w:szCs w:val="16"/>
            </w:rPr>
          </w:pPr>
          <w:r>
            <w:rPr>
              <w:rFonts w:ascii="Arial" w:hAnsi="Arial" w:cs="Arial"/>
              <w:i/>
              <w:iCs/>
              <w:color w:val="000000"/>
              <w:sz w:val="16"/>
              <w:szCs w:val="16"/>
            </w:rPr>
            <w:t>A/A Πρόσκλησης: 414</w:t>
          </w:r>
        </w:p>
        <w:p w14:paraId="7E827C9E" w14:textId="77777777" w:rsidR="00AB7480" w:rsidRDefault="0031365B">
          <w:pPr>
            <w:widowControl w:val="0"/>
            <w:autoSpaceDE w:val="0"/>
            <w:autoSpaceDN w:val="0"/>
            <w:adjustRightInd w:val="0"/>
            <w:spacing w:before="40" w:after="40" w:line="240" w:lineRule="auto"/>
            <w:ind w:left="145" w:right="108"/>
            <w:rPr>
              <w:rFonts w:ascii="Arial" w:hAnsi="Arial" w:cs="Arial"/>
              <w:color w:val="000000"/>
              <w:sz w:val="16"/>
              <w:szCs w:val="16"/>
            </w:rPr>
          </w:pPr>
          <w:r>
            <w:rPr>
              <w:rFonts w:ascii="Arial" w:hAnsi="Arial" w:cs="Arial"/>
              <w:color w:val="000000"/>
              <w:sz w:val="16"/>
              <w:szCs w:val="16"/>
            </w:rPr>
            <w:t>Έντυπο: Ε.Ι.1_2</w:t>
          </w:r>
        </w:p>
        <w:p w14:paraId="6EF3B4A7" w14:textId="77777777" w:rsidR="00AB7480" w:rsidRDefault="00A60907">
          <w:pPr>
            <w:widowControl w:val="0"/>
            <w:autoSpaceDE w:val="0"/>
            <w:autoSpaceDN w:val="0"/>
            <w:adjustRightInd w:val="0"/>
            <w:spacing w:after="40" w:line="240" w:lineRule="auto"/>
            <w:ind w:left="145" w:right="108"/>
            <w:rPr>
              <w:rFonts w:ascii="Arial" w:hAnsi="Arial" w:cs="Arial"/>
              <w:sz w:val="24"/>
              <w:szCs w:val="24"/>
            </w:rPr>
          </w:pPr>
        </w:p>
      </w:tc>
      <w:tc>
        <w:tcPr>
          <w:tcW w:w="2570" w:type="dxa"/>
          <w:tcBorders>
            <w:top w:val="nil"/>
            <w:left w:val="nil"/>
            <w:bottom w:val="nil"/>
            <w:right w:val="nil"/>
          </w:tcBorders>
          <w:shd w:val="clear" w:color="auto" w:fill="FFFFFF"/>
          <w:vAlign w:val="center"/>
        </w:tcPr>
        <w:p w14:paraId="1666633B" w14:textId="77777777" w:rsidR="00AB7480" w:rsidRDefault="0031365B">
          <w:pPr>
            <w:widowControl w:val="0"/>
            <w:tabs>
              <w:tab w:val="right" w:pos="8414"/>
            </w:tabs>
            <w:autoSpaceDE w:val="0"/>
            <w:autoSpaceDN w:val="0"/>
            <w:adjustRightInd w:val="0"/>
            <w:spacing w:before="40" w:after="40" w:line="240" w:lineRule="auto"/>
            <w:ind w:left="108" w:right="108"/>
            <w:jc w:val="center"/>
            <w:rPr>
              <w:rFonts w:ascii="Arial" w:hAnsi="Arial" w:cs="Arial"/>
              <w:sz w:val="24"/>
              <w:szCs w:val="24"/>
            </w:rPr>
          </w:pPr>
          <w:r>
            <w:rPr>
              <w:rFonts w:ascii="Arial" w:hAnsi="Arial" w:cs="Arial"/>
              <w:color w:val="000000"/>
              <w:sz w:val="16"/>
              <w:szCs w:val="16"/>
            </w:rPr>
            <w:pgNum/>
          </w:r>
        </w:p>
      </w:tc>
      <w:tc>
        <w:tcPr>
          <w:tcW w:w="4241" w:type="dxa"/>
          <w:tcBorders>
            <w:top w:val="nil"/>
            <w:left w:val="nil"/>
            <w:bottom w:val="nil"/>
            <w:right w:val="nil"/>
          </w:tcBorders>
          <w:shd w:val="clear" w:color="auto" w:fill="FFFFFF"/>
          <w:vAlign w:val="center"/>
        </w:tcPr>
        <w:p w14:paraId="70F98BF2" w14:textId="77777777" w:rsidR="00AB7480" w:rsidRDefault="0031365B">
          <w:pPr>
            <w:widowControl w:val="0"/>
            <w:autoSpaceDE w:val="0"/>
            <w:autoSpaceDN w:val="0"/>
            <w:adjustRightInd w:val="0"/>
            <w:spacing w:before="40" w:after="40" w:line="240" w:lineRule="auto"/>
            <w:ind w:left="633" w:right="108"/>
            <w:rPr>
              <w:rFonts w:ascii="Arial" w:hAnsi="Arial" w:cs="Arial"/>
              <w:sz w:val="24"/>
              <w:szCs w:val="24"/>
            </w:rPr>
          </w:pPr>
          <w:r>
            <w:rPr>
              <w:rFonts w:ascii="Arial" w:hAnsi="Arial" w:cs="Arial"/>
              <w:noProof/>
              <w:sz w:val="24"/>
              <w:szCs w:val="24"/>
            </w:rPr>
            <w:drawing>
              <wp:inline distT="0" distB="0" distL="0" distR="0" wp14:anchorId="6134707A" wp14:editId="33CBE09F">
                <wp:extent cx="2218690" cy="469265"/>
                <wp:effectExtent l="0" t="0" r="0" b="0"/>
                <wp:docPr id="89" name="Εικόνα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8690" cy="469265"/>
                        </a:xfrm>
                        <a:prstGeom prst="rect">
                          <a:avLst/>
                        </a:prstGeom>
                        <a:noFill/>
                        <a:ln>
                          <a:noFill/>
                        </a:ln>
                      </pic:spPr>
                    </pic:pic>
                  </a:graphicData>
                </a:graphic>
              </wp:inline>
            </w:drawing>
          </w:r>
        </w:p>
      </w:tc>
    </w:tr>
  </w:tbl>
  <w:p w14:paraId="7156FF29" w14:textId="77777777" w:rsidR="00AB7480" w:rsidRDefault="00A60907">
    <w:pPr>
      <w:widowControl w:val="0"/>
      <w:tabs>
        <w:tab w:val="center" w:pos="4261"/>
        <w:tab w:val="right" w:pos="8414"/>
      </w:tabs>
      <w:autoSpaceDE w:val="0"/>
      <w:autoSpaceDN w:val="0"/>
      <w:adjustRightInd w:val="0"/>
      <w:spacing w:after="0" w:line="240" w:lineRule="auto"/>
      <w:ind w:left="114" w:right="468"/>
      <w:jc w:val="both"/>
      <w:rPr>
        <w:rFonts w:ascii="Tahoma" w:hAnsi="Tahoma" w:cs="Tahoma"/>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D869" w14:textId="77777777" w:rsidR="00000000" w:rsidRDefault="00A60907">
      <w:pPr>
        <w:spacing w:after="0" w:line="240" w:lineRule="auto"/>
      </w:pPr>
      <w:r>
        <w:separator/>
      </w:r>
    </w:p>
  </w:footnote>
  <w:footnote w:type="continuationSeparator" w:id="0">
    <w:p w14:paraId="0CDC8A1E" w14:textId="77777777" w:rsidR="00000000" w:rsidRDefault="00A60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8958E" w14:textId="77777777" w:rsidR="00AB7480" w:rsidRDefault="0031365B" w:rsidP="00D27FB9">
    <w:pPr>
      <w:widowControl w:val="0"/>
      <w:tabs>
        <w:tab w:val="center" w:pos="4261"/>
      </w:tabs>
      <w:autoSpaceDE w:val="0"/>
      <w:autoSpaceDN w:val="0"/>
      <w:adjustRightInd w:val="0"/>
      <w:spacing w:before="60" w:after="60" w:line="240" w:lineRule="auto"/>
      <w:ind w:left="114" w:right="136"/>
      <w:jc w:val="right"/>
      <w:rPr>
        <w:rFonts w:ascii="Verdana" w:hAnsi="Verdana" w:cs="Verdana"/>
        <w:b/>
        <w:bCs/>
        <w:color w:val="000000"/>
        <w:sz w:val="20"/>
        <w:szCs w:val="20"/>
      </w:rPr>
    </w:pPr>
    <w:r>
      <w:rPr>
        <w:rFonts w:ascii="Arial" w:hAnsi="Arial" w:cs="Arial"/>
        <w:noProof/>
        <w:sz w:val="24"/>
        <w:szCs w:val="24"/>
      </w:rPr>
      <w:drawing>
        <wp:inline distT="0" distB="0" distL="0" distR="0" wp14:anchorId="411CD884" wp14:editId="0AAB1AEB">
          <wp:extent cx="588645" cy="397510"/>
          <wp:effectExtent l="0" t="0" r="0" b="0"/>
          <wp:docPr id="88" name="Εικόνα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397510"/>
                  </a:xfrm>
                  <a:prstGeom prst="rect">
                    <a:avLst/>
                  </a:prstGeom>
                  <a:noFill/>
                  <a:ln>
                    <a:noFill/>
                  </a:ln>
                </pic:spPr>
              </pic:pic>
            </a:graphicData>
          </a:graphic>
        </wp:inline>
      </w:drawing>
    </w:r>
  </w:p>
  <w:p w14:paraId="1C5E39E3" w14:textId="77777777" w:rsidR="00AB7480" w:rsidRDefault="0031365B" w:rsidP="00D27FB9">
    <w:pPr>
      <w:widowControl w:val="0"/>
      <w:tabs>
        <w:tab w:val="center" w:pos="4261"/>
        <w:tab w:val="left" w:pos="8613"/>
      </w:tabs>
      <w:autoSpaceDE w:val="0"/>
      <w:autoSpaceDN w:val="0"/>
      <w:adjustRightInd w:val="0"/>
      <w:spacing w:after="0" w:line="240" w:lineRule="auto"/>
      <w:ind w:left="114" w:right="136"/>
      <w:jc w:val="right"/>
      <w:rPr>
        <w:rFonts w:ascii="Arial" w:hAnsi="Arial" w:cs="Arial"/>
        <w:b/>
        <w:bCs/>
        <w:color w:val="000000"/>
        <w:sz w:val="14"/>
        <w:szCs w:val="14"/>
      </w:rPr>
    </w:pPr>
    <w:r>
      <w:rPr>
        <w:rFonts w:ascii="Arial" w:hAnsi="Arial" w:cs="Arial"/>
        <w:b/>
        <w:bCs/>
        <w:color w:val="000000"/>
        <w:sz w:val="14"/>
        <w:szCs w:val="14"/>
      </w:rPr>
      <w:t>ΕΥΡΩΠΑΪΚΗ ΕΝΩΣΗ</w:t>
    </w:r>
  </w:p>
  <w:p w14:paraId="65DF7003" w14:textId="77777777" w:rsidR="00AB7480" w:rsidRDefault="00A60907">
    <w:pPr>
      <w:widowControl w:val="0"/>
      <w:tabs>
        <w:tab w:val="center" w:pos="4261"/>
        <w:tab w:val="left" w:pos="8613"/>
      </w:tabs>
      <w:autoSpaceDE w:val="0"/>
      <w:autoSpaceDN w:val="0"/>
      <w:adjustRightInd w:val="0"/>
      <w:spacing w:after="0" w:line="240" w:lineRule="auto"/>
      <w:ind w:left="114" w:right="136"/>
      <w:jc w:val="center"/>
      <w:rPr>
        <w:rFonts w:ascii="Arial" w:hAnsi="Arial" w:cs="Arial"/>
        <w:color w:val="00000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3408"/>
    <w:multiLevelType w:val="multilevel"/>
    <w:tmpl w:val="FFFFFFFF"/>
    <w:lvl w:ilvl="0">
      <w:start w:val="1"/>
      <w:numFmt w:val="bullet"/>
      <w:lvlText w:val=""/>
      <w:lvlJc w:val="left"/>
      <w:pPr>
        <w:tabs>
          <w:tab w:val="num" w:pos="1112"/>
        </w:tabs>
        <w:ind w:left="1112" w:hanging="425"/>
      </w:pPr>
      <w:rPr>
        <w:rFonts w:ascii="Symbol" w:hAnsi="Symbol" w:cs="Symbol"/>
        <w:color w:val="000000"/>
        <w:sz w:val="24"/>
        <w:szCs w:val="24"/>
      </w:rPr>
    </w:lvl>
    <w:lvl w:ilvl="1">
      <w:start w:val="1"/>
      <w:numFmt w:val="bullet"/>
      <w:lvlText w:val="o"/>
      <w:lvlJc w:val="left"/>
      <w:pPr>
        <w:tabs>
          <w:tab w:val="num" w:pos="1832"/>
        </w:tabs>
        <w:ind w:left="1832" w:hanging="360"/>
      </w:pPr>
      <w:rPr>
        <w:rFonts w:ascii="Courier New" w:hAnsi="Courier New" w:cs="Courier New"/>
        <w:color w:val="000000"/>
        <w:sz w:val="24"/>
        <w:szCs w:val="24"/>
      </w:rPr>
    </w:lvl>
    <w:lvl w:ilvl="2">
      <w:start w:val="1"/>
      <w:numFmt w:val="bullet"/>
      <w:lvlText w:val=""/>
      <w:lvlJc w:val="left"/>
      <w:pPr>
        <w:tabs>
          <w:tab w:val="num" w:pos="2552"/>
        </w:tabs>
        <w:ind w:left="2552" w:hanging="360"/>
      </w:pPr>
      <w:rPr>
        <w:rFonts w:ascii="Arial" w:hAnsi="Arial" w:cs="Arial"/>
        <w:color w:val="000000"/>
        <w:sz w:val="24"/>
        <w:szCs w:val="24"/>
      </w:rPr>
    </w:lvl>
    <w:lvl w:ilvl="3">
      <w:start w:val="1"/>
      <w:numFmt w:val="bullet"/>
      <w:lvlText w:val=""/>
      <w:lvlJc w:val="left"/>
      <w:pPr>
        <w:tabs>
          <w:tab w:val="num" w:pos="3271"/>
        </w:tabs>
        <w:ind w:left="3271" w:hanging="360"/>
      </w:pPr>
      <w:rPr>
        <w:rFonts w:ascii="Symbol" w:hAnsi="Symbol" w:cs="Symbol"/>
        <w:color w:val="000000"/>
        <w:sz w:val="24"/>
        <w:szCs w:val="24"/>
      </w:rPr>
    </w:lvl>
    <w:lvl w:ilvl="4">
      <w:start w:val="1"/>
      <w:numFmt w:val="bullet"/>
      <w:lvlText w:val="o"/>
      <w:lvlJc w:val="left"/>
      <w:pPr>
        <w:tabs>
          <w:tab w:val="num" w:pos="3991"/>
        </w:tabs>
        <w:ind w:left="3991" w:hanging="360"/>
      </w:pPr>
      <w:rPr>
        <w:rFonts w:ascii="Courier New" w:hAnsi="Courier New" w:cs="Courier New"/>
        <w:color w:val="000000"/>
        <w:sz w:val="24"/>
        <w:szCs w:val="24"/>
      </w:rPr>
    </w:lvl>
    <w:lvl w:ilvl="5">
      <w:start w:val="1"/>
      <w:numFmt w:val="bullet"/>
      <w:lvlText w:val=""/>
      <w:lvlJc w:val="left"/>
      <w:pPr>
        <w:tabs>
          <w:tab w:val="num" w:pos="4712"/>
        </w:tabs>
        <w:ind w:left="4712" w:hanging="360"/>
      </w:pPr>
      <w:rPr>
        <w:rFonts w:ascii="Arial" w:hAnsi="Arial" w:cs="Arial"/>
        <w:color w:val="000000"/>
        <w:sz w:val="24"/>
        <w:szCs w:val="24"/>
      </w:rPr>
    </w:lvl>
    <w:lvl w:ilvl="6">
      <w:start w:val="1"/>
      <w:numFmt w:val="bullet"/>
      <w:lvlText w:val=""/>
      <w:lvlJc w:val="left"/>
      <w:pPr>
        <w:tabs>
          <w:tab w:val="num" w:pos="5432"/>
        </w:tabs>
        <w:ind w:left="5432" w:hanging="360"/>
      </w:pPr>
      <w:rPr>
        <w:rFonts w:ascii="Symbol" w:hAnsi="Symbol" w:cs="Symbol"/>
        <w:color w:val="000000"/>
        <w:sz w:val="24"/>
        <w:szCs w:val="24"/>
      </w:rPr>
    </w:lvl>
    <w:lvl w:ilvl="7">
      <w:start w:val="1"/>
      <w:numFmt w:val="bullet"/>
      <w:lvlText w:val="o"/>
      <w:lvlJc w:val="left"/>
      <w:pPr>
        <w:tabs>
          <w:tab w:val="num" w:pos="6152"/>
        </w:tabs>
        <w:ind w:left="6152" w:hanging="360"/>
      </w:pPr>
      <w:rPr>
        <w:rFonts w:ascii="Courier New" w:hAnsi="Courier New" w:cs="Courier New"/>
        <w:color w:val="000000"/>
        <w:sz w:val="24"/>
        <w:szCs w:val="24"/>
      </w:rPr>
    </w:lvl>
    <w:lvl w:ilvl="8">
      <w:start w:val="1"/>
      <w:numFmt w:val="bullet"/>
      <w:lvlText w:val=""/>
      <w:lvlJc w:val="left"/>
      <w:pPr>
        <w:tabs>
          <w:tab w:val="num" w:pos="6872"/>
        </w:tabs>
        <w:ind w:left="6872" w:hanging="360"/>
      </w:pPr>
      <w:rPr>
        <w:rFonts w:ascii="Arial" w:hAnsi="Arial" w:cs="Arial"/>
        <w:color w:val="000000"/>
        <w:sz w:val="24"/>
        <w:szCs w:val="24"/>
      </w:rPr>
    </w:lvl>
  </w:abstractNum>
  <w:abstractNum w:abstractNumId="1" w15:restartNumberingAfterBreak="0">
    <w:nsid w:val="083046B0"/>
    <w:multiLevelType w:val="multilevel"/>
    <w:tmpl w:val="FFFFFFFF"/>
    <w:lvl w:ilvl="0">
      <w:start w:val="3"/>
      <w:numFmt w:val="decimal"/>
      <w:lvlText w:val="%1"/>
      <w:lvlJc w:val="left"/>
      <w:pPr>
        <w:tabs>
          <w:tab w:val="num" w:pos="108"/>
        </w:tabs>
        <w:ind w:left="468" w:hanging="360"/>
      </w:pPr>
      <w:rPr>
        <w:rFonts w:ascii="Arial" w:hAnsi="Arial" w:cs="Arial"/>
        <w:color w:val="000000"/>
        <w:sz w:val="24"/>
        <w:szCs w:val="24"/>
      </w:rPr>
    </w:lvl>
    <w:lvl w:ilvl="1">
      <w:start w:val="1"/>
      <w:numFmt w:val="decimal"/>
      <w:lvlText w:val="%1.%2"/>
      <w:lvlJc w:val="left"/>
      <w:pPr>
        <w:tabs>
          <w:tab w:val="num" w:pos="108"/>
        </w:tabs>
        <w:ind w:left="752" w:hanging="357"/>
      </w:pPr>
      <w:rPr>
        <w:rFonts w:ascii="Arial" w:hAnsi="Arial" w:cs="Arial"/>
        <w:color w:val="000000"/>
        <w:sz w:val="24"/>
        <w:szCs w:val="24"/>
      </w:rPr>
    </w:lvl>
    <w:lvl w:ilvl="2">
      <w:start w:val="1"/>
      <w:numFmt w:val="decimal"/>
      <w:lvlText w:val="%1.%2.%3"/>
      <w:lvlJc w:val="left"/>
      <w:pPr>
        <w:tabs>
          <w:tab w:val="num" w:pos="108"/>
        </w:tabs>
        <w:ind w:left="1962" w:hanging="720"/>
      </w:pPr>
      <w:rPr>
        <w:rFonts w:ascii="Arial" w:hAnsi="Arial" w:cs="Arial"/>
        <w:color w:val="000000"/>
        <w:sz w:val="24"/>
        <w:szCs w:val="24"/>
      </w:rPr>
    </w:lvl>
    <w:lvl w:ilvl="3">
      <w:start w:val="1"/>
      <w:numFmt w:val="decimal"/>
      <w:lvlText w:val="%1.%3"/>
      <w:lvlJc w:val="left"/>
      <w:pPr>
        <w:tabs>
          <w:tab w:val="num" w:pos="108"/>
        </w:tabs>
        <w:ind w:left="2529" w:hanging="720"/>
      </w:pPr>
      <w:rPr>
        <w:rFonts w:ascii="Arial" w:hAnsi="Arial" w:cs="Arial"/>
        <w:color w:val="000000"/>
        <w:sz w:val="24"/>
        <w:szCs w:val="24"/>
      </w:rPr>
    </w:lvl>
    <w:lvl w:ilvl="4">
      <w:start w:val="1"/>
      <w:numFmt w:val="decimal"/>
      <w:lvlText w:val="%1.%2.%3.%4.%5"/>
      <w:lvlJc w:val="left"/>
      <w:pPr>
        <w:tabs>
          <w:tab w:val="num" w:pos="108"/>
        </w:tabs>
        <w:ind w:left="3455" w:hanging="1080"/>
      </w:pPr>
      <w:rPr>
        <w:rFonts w:ascii="Arial" w:hAnsi="Arial" w:cs="Arial"/>
        <w:color w:val="000000"/>
        <w:sz w:val="24"/>
        <w:szCs w:val="24"/>
      </w:rPr>
    </w:lvl>
    <w:lvl w:ilvl="5">
      <w:start w:val="1"/>
      <w:numFmt w:val="decimal"/>
      <w:lvlText w:val="%1.%2.%3.%4.%5.%6"/>
      <w:lvlJc w:val="left"/>
      <w:pPr>
        <w:tabs>
          <w:tab w:val="num" w:pos="108"/>
        </w:tabs>
        <w:ind w:left="4023" w:hanging="1080"/>
      </w:pPr>
      <w:rPr>
        <w:rFonts w:ascii="Arial" w:hAnsi="Arial" w:cs="Arial"/>
        <w:color w:val="000000"/>
        <w:sz w:val="24"/>
        <w:szCs w:val="24"/>
      </w:rPr>
    </w:lvl>
    <w:lvl w:ilvl="6">
      <w:start w:val="1"/>
      <w:numFmt w:val="decimal"/>
      <w:lvlText w:val="%1.%2.%3.%4.%5.%6.%7"/>
      <w:lvlJc w:val="left"/>
      <w:pPr>
        <w:tabs>
          <w:tab w:val="num" w:pos="108"/>
        </w:tabs>
        <w:ind w:left="4950" w:hanging="1440"/>
      </w:pPr>
      <w:rPr>
        <w:rFonts w:ascii="Arial" w:hAnsi="Arial" w:cs="Arial"/>
        <w:color w:val="000000"/>
        <w:sz w:val="24"/>
        <w:szCs w:val="24"/>
      </w:rPr>
    </w:lvl>
    <w:lvl w:ilvl="7">
      <w:start w:val="1"/>
      <w:numFmt w:val="decimal"/>
      <w:lvlText w:val="%1.%2.%3.%4.%5.%6.%7.%8"/>
      <w:lvlJc w:val="left"/>
      <w:pPr>
        <w:tabs>
          <w:tab w:val="num" w:pos="108"/>
        </w:tabs>
        <w:ind w:left="5517" w:hanging="1440"/>
      </w:pPr>
      <w:rPr>
        <w:rFonts w:ascii="Arial" w:hAnsi="Arial" w:cs="Arial"/>
        <w:color w:val="000000"/>
        <w:sz w:val="24"/>
        <w:szCs w:val="24"/>
      </w:rPr>
    </w:lvl>
    <w:lvl w:ilvl="8">
      <w:start w:val="1"/>
      <w:numFmt w:val="decimal"/>
      <w:lvlText w:val="%1.%2.%3.%4.%5.%6.%7.%8.%9"/>
      <w:lvlJc w:val="left"/>
      <w:pPr>
        <w:tabs>
          <w:tab w:val="num" w:pos="108"/>
        </w:tabs>
        <w:ind w:left="6443" w:hanging="1800"/>
      </w:pPr>
      <w:rPr>
        <w:rFonts w:ascii="Arial" w:hAnsi="Arial" w:cs="Arial"/>
        <w:color w:val="000000"/>
        <w:sz w:val="24"/>
        <w:szCs w:val="24"/>
      </w:rPr>
    </w:lvl>
  </w:abstractNum>
  <w:abstractNum w:abstractNumId="2" w15:restartNumberingAfterBreak="0">
    <w:nsid w:val="0AE53119"/>
    <w:multiLevelType w:val="multilevel"/>
    <w:tmpl w:val="FFFFFFFF"/>
    <w:lvl w:ilvl="0">
      <w:start w:val="6"/>
      <w:numFmt w:val="decimal"/>
      <w:lvlText w:val="%1."/>
      <w:lvlJc w:val="left"/>
      <w:pPr>
        <w:tabs>
          <w:tab w:val="num" w:pos="108"/>
        </w:tabs>
        <w:ind w:left="603" w:hanging="493"/>
      </w:pPr>
      <w:rPr>
        <w:rFonts w:ascii="Arial" w:hAnsi="Arial" w:cs="Arial"/>
        <w:color w:val="000000"/>
        <w:sz w:val="24"/>
        <w:szCs w:val="24"/>
      </w:rPr>
    </w:lvl>
    <w:lvl w:ilvl="1">
      <w:start w:val="1"/>
      <w:numFmt w:val="decimal"/>
      <w:lvlText w:val="%1.%2."/>
      <w:lvlJc w:val="left"/>
      <w:pPr>
        <w:tabs>
          <w:tab w:val="num" w:pos="108"/>
        </w:tabs>
        <w:ind w:left="1330" w:hanging="425"/>
      </w:pPr>
      <w:rPr>
        <w:rFonts w:ascii="Arial" w:hAnsi="Arial" w:cs="Arial"/>
        <w:color w:val="000000"/>
        <w:sz w:val="24"/>
        <w:szCs w:val="24"/>
      </w:rPr>
    </w:lvl>
    <w:lvl w:ilvl="2">
      <w:start w:val="1"/>
      <w:numFmt w:val="decimal"/>
      <w:lvlText w:val="%1.%2.%3."/>
      <w:lvlJc w:val="left"/>
      <w:pPr>
        <w:tabs>
          <w:tab w:val="num" w:pos="108"/>
        </w:tabs>
        <w:ind w:left="828" w:hanging="720"/>
      </w:pPr>
      <w:rPr>
        <w:rFonts w:ascii="Arial" w:hAnsi="Arial" w:cs="Arial"/>
        <w:color w:val="000000"/>
        <w:sz w:val="24"/>
        <w:szCs w:val="24"/>
      </w:rPr>
    </w:lvl>
    <w:lvl w:ilvl="3">
      <w:start w:val="1"/>
      <w:numFmt w:val="decimal"/>
      <w:lvlText w:val="%1.%2.%3.%4."/>
      <w:lvlJc w:val="left"/>
      <w:pPr>
        <w:tabs>
          <w:tab w:val="num" w:pos="108"/>
        </w:tabs>
        <w:ind w:left="2694" w:hanging="1080"/>
      </w:pPr>
      <w:rPr>
        <w:rFonts w:ascii="Arial" w:hAnsi="Arial" w:cs="Arial"/>
        <w:color w:val="000000"/>
        <w:sz w:val="24"/>
        <w:szCs w:val="24"/>
      </w:rPr>
    </w:lvl>
    <w:lvl w:ilvl="4">
      <w:start w:val="1"/>
      <w:numFmt w:val="decimal"/>
      <w:lvlText w:val="%1.%2.%3.%4.%5."/>
      <w:lvlJc w:val="left"/>
      <w:pPr>
        <w:tabs>
          <w:tab w:val="num" w:pos="108"/>
        </w:tabs>
        <w:ind w:left="3195" w:hanging="1080"/>
      </w:pPr>
      <w:rPr>
        <w:rFonts w:ascii="Arial" w:hAnsi="Arial" w:cs="Arial"/>
        <w:color w:val="000000"/>
        <w:sz w:val="24"/>
        <w:szCs w:val="24"/>
      </w:rPr>
    </w:lvl>
    <w:lvl w:ilvl="5">
      <w:start w:val="1"/>
      <w:numFmt w:val="decimal"/>
      <w:lvlText w:val="%1.%2.%3.%4.%5.%6."/>
      <w:lvlJc w:val="left"/>
      <w:pPr>
        <w:tabs>
          <w:tab w:val="num" w:pos="108"/>
        </w:tabs>
        <w:ind w:left="4058" w:hanging="1440"/>
      </w:pPr>
      <w:rPr>
        <w:rFonts w:ascii="Arial" w:hAnsi="Arial" w:cs="Arial"/>
        <w:color w:val="000000"/>
        <w:sz w:val="24"/>
        <w:szCs w:val="24"/>
      </w:rPr>
    </w:lvl>
    <w:lvl w:ilvl="6">
      <w:start w:val="1"/>
      <w:numFmt w:val="decimal"/>
      <w:lvlText w:val="%1.%2.%3.%4.%5.%6.%7."/>
      <w:lvlJc w:val="left"/>
      <w:pPr>
        <w:tabs>
          <w:tab w:val="num" w:pos="108"/>
        </w:tabs>
        <w:ind w:left="4920" w:hanging="1800"/>
      </w:pPr>
      <w:rPr>
        <w:rFonts w:ascii="Arial" w:hAnsi="Arial" w:cs="Arial"/>
        <w:color w:val="000000"/>
        <w:sz w:val="24"/>
        <w:szCs w:val="24"/>
      </w:rPr>
    </w:lvl>
    <w:lvl w:ilvl="7">
      <w:start w:val="1"/>
      <w:numFmt w:val="decimal"/>
      <w:lvlText w:val="%1.%2.%3.%4.%5.%6.%7.%8."/>
      <w:lvlJc w:val="left"/>
      <w:pPr>
        <w:tabs>
          <w:tab w:val="num" w:pos="108"/>
        </w:tabs>
        <w:ind w:left="5422" w:hanging="1800"/>
      </w:pPr>
      <w:rPr>
        <w:rFonts w:ascii="Arial" w:hAnsi="Arial" w:cs="Arial"/>
        <w:color w:val="000000"/>
        <w:sz w:val="24"/>
        <w:szCs w:val="24"/>
      </w:rPr>
    </w:lvl>
    <w:lvl w:ilvl="8">
      <w:start w:val="1"/>
      <w:numFmt w:val="decimal"/>
      <w:lvlText w:val="%1.%2.%3.%4.%5.%6.%7.%8.%9."/>
      <w:lvlJc w:val="left"/>
      <w:pPr>
        <w:tabs>
          <w:tab w:val="num" w:pos="108"/>
        </w:tabs>
        <w:ind w:left="6283" w:hanging="2160"/>
      </w:pPr>
      <w:rPr>
        <w:rFonts w:ascii="Arial" w:hAnsi="Arial" w:cs="Arial"/>
        <w:color w:val="000000"/>
        <w:sz w:val="24"/>
        <w:szCs w:val="24"/>
      </w:rPr>
    </w:lvl>
  </w:abstractNum>
  <w:abstractNum w:abstractNumId="3" w15:restartNumberingAfterBreak="0">
    <w:nsid w:val="0E894F03"/>
    <w:multiLevelType w:val="multilevel"/>
    <w:tmpl w:val="FFFFFFFF"/>
    <w:lvl w:ilvl="0">
      <w:start w:val="1"/>
      <w:numFmt w:val="lowerRoman"/>
      <w:lvlText w:val="(%1)"/>
      <w:lvlJc w:val="left"/>
      <w:pPr>
        <w:tabs>
          <w:tab w:val="num" w:pos="1908"/>
        </w:tabs>
        <w:ind w:left="1908" w:hanging="425"/>
      </w:pPr>
      <w:rPr>
        <w:rFonts w:ascii="Arial" w:hAnsi="Arial" w:cs="Arial"/>
        <w:color w:val="000000"/>
        <w:sz w:val="24"/>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Arial" w:hAnsi="Arial"/>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Arial" w:hAnsi="Arial"/>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Arial" w:hAnsi="Arial"/>
        <w:color w:val="000000"/>
        <w:sz w:val="24"/>
      </w:rPr>
    </w:lvl>
  </w:abstractNum>
  <w:abstractNum w:abstractNumId="4" w15:restartNumberingAfterBreak="0">
    <w:nsid w:val="120B62A0"/>
    <w:multiLevelType w:val="multilevel"/>
    <w:tmpl w:val="FFFFFFFF"/>
    <w:lvl w:ilvl="0">
      <w:start w:val="1"/>
      <w:numFmt w:val="bullet"/>
      <w:lvlText w:val=""/>
      <w:lvlJc w:val="left"/>
      <w:pPr>
        <w:tabs>
          <w:tab w:val="num" w:pos="828"/>
        </w:tabs>
        <w:ind w:left="828" w:hanging="284"/>
      </w:pPr>
      <w:rPr>
        <w:rFonts w:ascii="Symbol" w:hAnsi="Symbol" w:cs="Symbo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abstractNum w:abstractNumId="5" w15:restartNumberingAfterBreak="0">
    <w:nsid w:val="138E71E7"/>
    <w:multiLevelType w:val="multilevel"/>
    <w:tmpl w:val="FFFFFFFF"/>
    <w:lvl w:ilvl="0">
      <w:start w:val="1"/>
      <w:numFmt w:val="lowerRoman"/>
      <w:lvlText w:val="(%1)"/>
      <w:lvlJc w:val="left"/>
      <w:pPr>
        <w:tabs>
          <w:tab w:val="num" w:pos="828"/>
        </w:tabs>
        <w:ind w:left="828" w:hanging="357"/>
      </w:pPr>
      <w:rPr>
        <w:rFonts w:ascii="Arial" w:hAnsi="Arial" w:cs="Arial"/>
        <w:color w:val="000000"/>
        <w:sz w:val="24"/>
        <w:szCs w:val="24"/>
      </w:rPr>
    </w:lvl>
    <w:lvl w:ilvl="1">
      <w:start w:val="1"/>
      <w:numFmt w:val="decimal"/>
      <w:lvlText w:val="%2."/>
      <w:lvlJc w:val="left"/>
      <w:pPr>
        <w:tabs>
          <w:tab w:val="num" w:pos="1548"/>
        </w:tabs>
        <w:ind w:left="1548" w:hanging="360"/>
      </w:pPr>
      <w:rPr>
        <w:rFonts w:ascii="Arial" w:hAnsi="Arial" w:cs="Arial"/>
        <w:color w:val="000000"/>
        <w:sz w:val="24"/>
        <w:szCs w:val="24"/>
      </w:rPr>
    </w:lvl>
    <w:lvl w:ilvl="2">
      <w:start w:val="1"/>
      <w:numFmt w:val="decimal"/>
      <w:lvlText w:val="%3."/>
      <w:lvlJc w:val="left"/>
      <w:pPr>
        <w:tabs>
          <w:tab w:val="num" w:pos="2268"/>
        </w:tabs>
        <w:ind w:left="2268" w:hanging="36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decimal"/>
      <w:lvlText w:val="%5."/>
      <w:lvlJc w:val="left"/>
      <w:pPr>
        <w:tabs>
          <w:tab w:val="num" w:pos="3708"/>
        </w:tabs>
        <w:ind w:left="3708" w:hanging="360"/>
      </w:pPr>
      <w:rPr>
        <w:rFonts w:ascii="Arial" w:hAnsi="Arial" w:cs="Arial"/>
        <w:color w:val="000000"/>
        <w:sz w:val="24"/>
        <w:szCs w:val="24"/>
      </w:rPr>
    </w:lvl>
    <w:lvl w:ilvl="5">
      <w:start w:val="1"/>
      <w:numFmt w:val="decimal"/>
      <w:lvlText w:val="%6."/>
      <w:lvlJc w:val="left"/>
      <w:pPr>
        <w:tabs>
          <w:tab w:val="num" w:pos="4428"/>
        </w:tabs>
        <w:ind w:left="4428" w:hanging="36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decimal"/>
      <w:lvlText w:val="%8."/>
      <w:lvlJc w:val="left"/>
      <w:pPr>
        <w:tabs>
          <w:tab w:val="num" w:pos="5868"/>
        </w:tabs>
        <w:ind w:left="5868" w:hanging="360"/>
      </w:pPr>
      <w:rPr>
        <w:rFonts w:ascii="Arial" w:hAnsi="Arial" w:cs="Arial"/>
        <w:color w:val="000000"/>
        <w:sz w:val="24"/>
        <w:szCs w:val="24"/>
      </w:rPr>
    </w:lvl>
    <w:lvl w:ilvl="8">
      <w:start w:val="1"/>
      <w:numFmt w:val="decimal"/>
      <w:lvlText w:val="%9."/>
      <w:lvlJc w:val="left"/>
      <w:pPr>
        <w:tabs>
          <w:tab w:val="num" w:pos="6588"/>
        </w:tabs>
        <w:ind w:left="6588" w:hanging="360"/>
      </w:pPr>
      <w:rPr>
        <w:rFonts w:ascii="Arial" w:hAnsi="Arial" w:cs="Arial"/>
        <w:color w:val="000000"/>
        <w:sz w:val="24"/>
        <w:szCs w:val="24"/>
      </w:rPr>
    </w:lvl>
  </w:abstractNum>
  <w:abstractNum w:abstractNumId="6" w15:restartNumberingAfterBreak="0">
    <w:nsid w:val="165904AE"/>
    <w:multiLevelType w:val="multilevel"/>
    <w:tmpl w:val="FFFFFFFF"/>
    <w:lvl w:ilvl="0">
      <w:start w:val="3"/>
      <w:numFmt w:val="decimal"/>
      <w:lvlText w:val="%1"/>
      <w:lvlJc w:val="left"/>
      <w:pPr>
        <w:tabs>
          <w:tab w:val="num" w:pos="108"/>
        </w:tabs>
        <w:ind w:left="468" w:hanging="360"/>
      </w:pPr>
      <w:rPr>
        <w:rFonts w:ascii="Arial" w:hAnsi="Arial" w:cs="Arial"/>
        <w:color w:val="000000"/>
        <w:sz w:val="24"/>
        <w:szCs w:val="24"/>
      </w:rPr>
    </w:lvl>
    <w:lvl w:ilvl="1">
      <w:start w:val="3"/>
      <w:numFmt w:val="decimal"/>
      <w:lvlText w:val="%1.%2"/>
      <w:lvlJc w:val="left"/>
      <w:pPr>
        <w:tabs>
          <w:tab w:val="num" w:pos="108"/>
        </w:tabs>
        <w:ind w:left="752" w:hanging="360"/>
      </w:pPr>
      <w:rPr>
        <w:rFonts w:ascii="Arial" w:hAnsi="Arial" w:cs="Arial"/>
        <w:color w:val="000000"/>
        <w:sz w:val="24"/>
        <w:szCs w:val="24"/>
      </w:rPr>
    </w:lvl>
    <w:lvl w:ilvl="2">
      <w:start w:val="1"/>
      <w:numFmt w:val="decimal"/>
      <w:lvlText w:val="%1.%2.%3"/>
      <w:lvlJc w:val="left"/>
      <w:pPr>
        <w:tabs>
          <w:tab w:val="num" w:pos="108"/>
        </w:tabs>
        <w:ind w:left="1962" w:hanging="720"/>
      </w:pPr>
      <w:rPr>
        <w:rFonts w:ascii="Arial" w:hAnsi="Arial" w:cs="Arial"/>
        <w:color w:val="000000"/>
        <w:sz w:val="24"/>
        <w:szCs w:val="24"/>
      </w:rPr>
    </w:lvl>
    <w:lvl w:ilvl="3">
      <w:start w:val="1"/>
      <w:numFmt w:val="decimal"/>
      <w:lvlText w:val="%1.%3"/>
      <w:lvlJc w:val="left"/>
      <w:pPr>
        <w:tabs>
          <w:tab w:val="num" w:pos="108"/>
        </w:tabs>
        <w:ind w:left="2529" w:hanging="720"/>
      </w:pPr>
      <w:rPr>
        <w:rFonts w:ascii="Arial" w:hAnsi="Arial" w:cs="Arial"/>
        <w:color w:val="000000"/>
        <w:sz w:val="24"/>
        <w:szCs w:val="24"/>
      </w:rPr>
    </w:lvl>
    <w:lvl w:ilvl="4">
      <w:start w:val="1"/>
      <w:numFmt w:val="decimal"/>
      <w:lvlText w:val="%1.%2.%3.%4.%5"/>
      <w:lvlJc w:val="left"/>
      <w:pPr>
        <w:tabs>
          <w:tab w:val="num" w:pos="108"/>
        </w:tabs>
        <w:ind w:left="3455" w:hanging="1080"/>
      </w:pPr>
      <w:rPr>
        <w:rFonts w:ascii="Arial" w:hAnsi="Arial" w:cs="Arial"/>
        <w:color w:val="000000"/>
        <w:sz w:val="24"/>
        <w:szCs w:val="24"/>
      </w:rPr>
    </w:lvl>
    <w:lvl w:ilvl="5">
      <w:start w:val="1"/>
      <w:numFmt w:val="decimal"/>
      <w:lvlText w:val="%1.%2.%3.%4.%5.%6"/>
      <w:lvlJc w:val="left"/>
      <w:pPr>
        <w:tabs>
          <w:tab w:val="num" w:pos="108"/>
        </w:tabs>
        <w:ind w:left="4023" w:hanging="1080"/>
      </w:pPr>
      <w:rPr>
        <w:rFonts w:ascii="Arial" w:hAnsi="Arial" w:cs="Arial"/>
        <w:color w:val="000000"/>
        <w:sz w:val="24"/>
        <w:szCs w:val="24"/>
      </w:rPr>
    </w:lvl>
    <w:lvl w:ilvl="6">
      <w:start w:val="1"/>
      <w:numFmt w:val="decimal"/>
      <w:lvlText w:val="%1.%2.%3.%4.%5.%6.%7"/>
      <w:lvlJc w:val="left"/>
      <w:pPr>
        <w:tabs>
          <w:tab w:val="num" w:pos="108"/>
        </w:tabs>
        <w:ind w:left="4950" w:hanging="1440"/>
      </w:pPr>
      <w:rPr>
        <w:rFonts w:ascii="Arial" w:hAnsi="Arial" w:cs="Arial"/>
        <w:color w:val="000000"/>
        <w:sz w:val="24"/>
        <w:szCs w:val="24"/>
      </w:rPr>
    </w:lvl>
    <w:lvl w:ilvl="7">
      <w:start w:val="1"/>
      <w:numFmt w:val="decimal"/>
      <w:lvlText w:val="%1.%2.%3.%4.%5.%6.%7.%8"/>
      <w:lvlJc w:val="left"/>
      <w:pPr>
        <w:tabs>
          <w:tab w:val="num" w:pos="108"/>
        </w:tabs>
        <w:ind w:left="5517" w:hanging="1440"/>
      </w:pPr>
      <w:rPr>
        <w:rFonts w:ascii="Arial" w:hAnsi="Arial" w:cs="Arial"/>
        <w:color w:val="000000"/>
        <w:sz w:val="24"/>
        <w:szCs w:val="24"/>
      </w:rPr>
    </w:lvl>
    <w:lvl w:ilvl="8">
      <w:start w:val="1"/>
      <w:numFmt w:val="decimal"/>
      <w:lvlText w:val="%1.%2.%3.%4.%5.%6.%7.%8.%9"/>
      <w:lvlJc w:val="left"/>
      <w:pPr>
        <w:tabs>
          <w:tab w:val="num" w:pos="108"/>
        </w:tabs>
        <w:ind w:left="6443" w:hanging="1800"/>
      </w:pPr>
      <w:rPr>
        <w:rFonts w:ascii="Arial" w:hAnsi="Arial" w:cs="Arial"/>
        <w:color w:val="000000"/>
        <w:sz w:val="24"/>
        <w:szCs w:val="24"/>
      </w:rPr>
    </w:lvl>
  </w:abstractNum>
  <w:abstractNum w:abstractNumId="7" w15:restartNumberingAfterBreak="0">
    <w:nsid w:val="17E97A03"/>
    <w:multiLevelType w:val="multilevel"/>
    <w:tmpl w:val="FFFFFFFF"/>
    <w:lvl w:ilvl="0">
      <w:start w:val="1"/>
      <w:numFmt w:val="bullet"/>
      <w:lvlText w:val="-"/>
      <w:lvlJc w:val="left"/>
      <w:pPr>
        <w:tabs>
          <w:tab w:val="num" w:pos="468"/>
        </w:tabs>
        <w:ind w:left="468" w:hanging="360"/>
      </w:pPr>
      <w:rPr>
        <w:rFonts w:ascii="Tahoma" w:hAnsi="Tahoma" w:cs="Tahoma"/>
        <w:color w:val="000000"/>
        <w:sz w:val="24"/>
        <w:szCs w:val="24"/>
      </w:rPr>
    </w:lvl>
    <w:lvl w:ilvl="1">
      <w:start w:val="1"/>
      <w:numFmt w:val="bullet"/>
      <w:lvlText w:val="o"/>
      <w:lvlJc w:val="left"/>
      <w:pPr>
        <w:tabs>
          <w:tab w:val="num" w:pos="648"/>
        </w:tabs>
        <w:ind w:left="648" w:hanging="360"/>
      </w:pPr>
      <w:rPr>
        <w:rFonts w:ascii="Courier New" w:hAnsi="Courier New" w:cs="Courier New"/>
        <w:color w:val="000000"/>
        <w:sz w:val="24"/>
        <w:szCs w:val="24"/>
      </w:rPr>
    </w:lvl>
    <w:lvl w:ilvl="2">
      <w:start w:val="1"/>
      <w:numFmt w:val="bullet"/>
      <w:lvlText w:val=""/>
      <w:lvlJc w:val="left"/>
      <w:pPr>
        <w:tabs>
          <w:tab w:val="num" w:pos="1368"/>
        </w:tabs>
        <w:ind w:left="1368" w:hanging="360"/>
      </w:pPr>
      <w:rPr>
        <w:rFonts w:ascii="Arial" w:hAnsi="Arial" w:cs="Arial"/>
        <w:color w:val="000000"/>
        <w:sz w:val="24"/>
        <w:szCs w:val="24"/>
      </w:rPr>
    </w:lvl>
    <w:lvl w:ilvl="3">
      <w:start w:val="1"/>
      <w:numFmt w:val="bullet"/>
      <w:lvlText w:val=""/>
      <w:lvlJc w:val="left"/>
      <w:pPr>
        <w:tabs>
          <w:tab w:val="num" w:pos="2088"/>
        </w:tabs>
        <w:ind w:left="2088" w:hanging="360"/>
      </w:pPr>
      <w:rPr>
        <w:rFonts w:ascii="Symbol" w:hAnsi="Symbol" w:cs="Symbol"/>
        <w:color w:val="000000"/>
        <w:sz w:val="24"/>
        <w:szCs w:val="24"/>
      </w:rPr>
    </w:lvl>
    <w:lvl w:ilvl="4">
      <w:start w:val="1"/>
      <w:numFmt w:val="bullet"/>
      <w:lvlText w:val="o"/>
      <w:lvlJc w:val="left"/>
      <w:pPr>
        <w:tabs>
          <w:tab w:val="num" w:pos="2808"/>
        </w:tabs>
        <w:ind w:left="2808" w:hanging="360"/>
      </w:pPr>
      <w:rPr>
        <w:rFonts w:ascii="Courier New" w:hAnsi="Courier New" w:cs="Courier New"/>
        <w:color w:val="000000"/>
        <w:sz w:val="24"/>
        <w:szCs w:val="24"/>
      </w:rPr>
    </w:lvl>
    <w:lvl w:ilvl="5">
      <w:start w:val="1"/>
      <w:numFmt w:val="bullet"/>
      <w:lvlText w:val=""/>
      <w:lvlJc w:val="left"/>
      <w:pPr>
        <w:tabs>
          <w:tab w:val="num" w:pos="3528"/>
        </w:tabs>
        <w:ind w:left="3528" w:hanging="360"/>
      </w:pPr>
      <w:rPr>
        <w:rFonts w:ascii="Arial" w:hAnsi="Arial" w:cs="Arial"/>
        <w:color w:val="000000"/>
        <w:sz w:val="24"/>
        <w:szCs w:val="24"/>
      </w:rPr>
    </w:lvl>
    <w:lvl w:ilvl="6">
      <w:start w:val="1"/>
      <w:numFmt w:val="bullet"/>
      <w:lvlText w:val=""/>
      <w:lvlJc w:val="left"/>
      <w:pPr>
        <w:tabs>
          <w:tab w:val="num" w:pos="4248"/>
        </w:tabs>
        <w:ind w:left="4248" w:hanging="360"/>
      </w:pPr>
      <w:rPr>
        <w:rFonts w:ascii="Symbol" w:hAnsi="Symbol" w:cs="Symbol"/>
        <w:color w:val="000000"/>
        <w:sz w:val="24"/>
        <w:szCs w:val="24"/>
      </w:rPr>
    </w:lvl>
    <w:lvl w:ilvl="7">
      <w:start w:val="1"/>
      <w:numFmt w:val="bullet"/>
      <w:lvlText w:val="o"/>
      <w:lvlJc w:val="left"/>
      <w:pPr>
        <w:tabs>
          <w:tab w:val="num" w:pos="4968"/>
        </w:tabs>
        <w:ind w:left="4968" w:hanging="360"/>
      </w:pPr>
      <w:rPr>
        <w:rFonts w:ascii="Courier New" w:hAnsi="Courier New" w:cs="Courier New"/>
        <w:color w:val="000000"/>
        <w:sz w:val="24"/>
        <w:szCs w:val="24"/>
      </w:rPr>
    </w:lvl>
    <w:lvl w:ilvl="8">
      <w:start w:val="1"/>
      <w:numFmt w:val="bullet"/>
      <w:lvlText w:val=""/>
      <w:lvlJc w:val="left"/>
      <w:pPr>
        <w:tabs>
          <w:tab w:val="num" w:pos="5688"/>
        </w:tabs>
        <w:ind w:left="5688" w:hanging="360"/>
      </w:pPr>
      <w:rPr>
        <w:rFonts w:ascii="Arial" w:hAnsi="Arial" w:cs="Arial"/>
        <w:color w:val="000000"/>
        <w:sz w:val="24"/>
        <w:szCs w:val="24"/>
      </w:rPr>
    </w:lvl>
  </w:abstractNum>
  <w:abstractNum w:abstractNumId="8" w15:restartNumberingAfterBreak="0">
    <w:nsid w:val="1C3272CD"/>
    <w:multiLevelType w:val="multilevel"/>
    <w:tmpl w:val="FFFFFFFF"/>
    <w:lvl w:ilvl="0">
      <w:start w:val="1"/>
      <w:numFmt w:val="lowerRoman"/>
      <w:lvlText w:val="(%1)"/>
      <w:lvlJc w:val="left"/>
      <w:pPr>
        <w:tabs>
          <w:tab w:val="num" w:pos="828"/>
        </w:tabs>
        <w:ind w:left="828" w:hanging="357"/>
      </w:pPr>
      <w:rPr>
        <w:rFonts w:ascii="Arial" w:hAnsi="Arial" w:cs="Arial"/>
        <w:color w:val="000000"/>
        <w:sz w:val="24"/>
        <w:szCs w:val="24"/>
      </w:rPr>
    </w:lvl>
    <w:lvl w:ilvl="1">
      <w:start w:val="1"/>
      <w:numFmt w:val="decimal"/>
      <w:lvlText w:val="%2."/>
      <w:lvlJc w:val="left"/>
      <w:pPr>
        <w:tabs>
          <w:tab w:val="num" w:pos="1548"/>
        </w:tabs>
        <w:ind w:left="1548" w:hanging="360"/>
      </w:pPr>
      <w:rPr>
        <w:rFonts w:ascii="Arial" w:hAnsi="Arial" w:cs="Arial"/>
        <w:color w:val="000000"/>
        <w:sz w:val="24"/>
        <w:szCs w:val="24"/>
      </w:rPr>
    </w:lvl>
    <w:lvl w:ilvl="2">
      <w:start w:val="1"/>
      <w:numFmt w:val="decimal"/>
      <w:lvlText w:val="%3."/>
      <w:lvlJc w:val="left"/>
      <w:pPr>
        <w:tabs>
          <w:tab w:val="num" w:pos="2268"/>
        </w:tabs>
        <w:ind w:left="2268" w:hanging="36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decimal"/>
      <w:lvlText w:val="%5."/>
      <w:lvlJc w:val="left"/>
      <w:pPr>
        <w:tabs>
          <w:tab w:val="num" w:pos="3708"/>
        </w:tabs>
        <w:ind w:left="3708" w:hanging="360"/>
      </w:pPr>
      <w:rPr>
        <w:rFonts w:ascii="Arial" w:hAnsi="Arial" w:cs="Arial"/>
        <w:color w:val="000000"/>
        <w:sz w:val="24"/>
        <w:szCs w:val="24"/>
      </w:rPr>
    </w:lvl>
    <w:lvl w:ilvl="5">
      <w:start w:val="1"/>
      <w:numFmt w:val="decimal"/>
      <w:lvlText w:val="%6."/>
      <w:lvlJc w:val="left"/>
      <w:pPr>
        <w:tabs>
          <w:tab w:val="num" w:pos="4428"/>
        </w:tabs>
        <w:ind w:left="4428" w:hanging="36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decimal"/>
      <w:lvlText w:val="%8."/>
      <w:lvlJc w:val="left"/>
      <w:pPr>
        <w:tabs>
          <w:tab w:val="num" w:pos="5868"/>
        </w:tabs>
        <w:ind w:left="5868" w:hanging="360"/>
      </w:pPr>
      <w:rPr>
        <w:rFonts w:ascii="Arial" w:hAnsi="Arial" w:cs="Arial"/>
        <w:color w:val="000000"/>
        <w:sz w:val="24"/>
        <w:szCs w:val="24"/>
      </w:rPr>
    </w:lvl>
    <w:lvl w:ilvl="8">
      <w:start w:val="1"/>
      <w:numFmt w:val="decimal"/>
      <w:lvlText w:val="%9."/>
      <w:lvlJc w:val="left"/>
      <w:pPr>
        <w:tabs>
          <w:tab w:val="num" w:pos="6588"/>
        </w:tabs>
        <w:ind w:left="6588" w:hanging="360"/>
      </w:pPr>
      <w:rPr>
        <w:rFonts w:ascii="Arial" w:hAnsi="Arial" w:cs="Arial"/>
        <w:color w:val="000000"/>
        <w:sz w:val="24"/>
        <w:szCs w:val="24"/>
      </w:rPr>
    </w:lvl>
  </w:abstractNum>
  <w:abstractNum w:abstractNumId="9" w15:restartNumberingAfterBreak="0">
    <w:nsid w:val="1D1E2CB1"/>
    <w:multiLevelType w:val="multilevel"/>
    <w:tmpl w:val="FFFFFFFF"/>
    <w:lvl w:ilvl="0">
      <w:start w:val="1"/>
      <w:numFmt w:val="bullet"/>
      <w:lvlText w:val=""/>
      <w:lvlJc w:val="left"/>
      <w:pPr>
        <w:tabs>
          <w:tab w:val="num" w:pos="108"/>
        </w:tabs>
        <w:ind w:left="1962" w:hanging="284"/>
      </w:pPr>
      <w:rPr>
        <w:rFonts w:ascii="Symbol" w:hAnsi="Symbol"/>
        <w:color w:val="000000"/>
        <w:sz w:val="24"/>
      </w:rPr>
    </w:lvl>
    <w:lvl w:ilvl="1">
      <w:start w:val="1"/>
      <w:numFmt w:val="bullet"/>
      <w:lvlText w:val="o"/>
      <w:lvlJc w:val="left"/>
      <w:pPr>
        <w:tabs>
          <w:tab w:val="num" w:pos="108"/>
        </w:tabs>
        <w:ind w:left="2681" w:hanging="360"/>
      </w:pPr>
      <w:rPr>
        <w:rFonts w:ascii="Courier New" w:hAnsi="Courier New"/>
        <w:color w:val="000000"/>
        <w:sz w:val="24"/>
      </w:rPr>
    </w:lvl>
    <w:lvl w:ilvl="2">
      <w:start w:val="1"/>
      <w:numFmt w:val="bullet"/>
      <w:lvlText w:val=""/>
      <w:lvlJc w:val="left"/>
      <w:pPr>
        <w:tabs>
          <w:tab w:val="num" w:pos="108"/>
        </w:tabs>
        <w:ind w:left="3401" w:hanging="360"/>
      </w:pPr>
      <w:rPr>
        <w:rFonts w:ascii="Arial" w:hAnsi="Arial"/>
        <w:color w:val="000000"/>
        <w:sz w:val="24"/>
      </w:rPr>
    </w:lvl>
    <w:lvl w:ilvl="3">
      <w:start w:val="1"/>
      <w:numFmt w:val="bullet"/>
      <w:lvlText w:val=""/>
      <w:lvlJc w:val="left"/>
      <w:pPr>
        <w:tabs>
          <w:tab w:val="num" w:pos="108"/>
        </w:tabs>
        <w:ind w:left="4122" w:hanging="360"/>
      </w:pPr>
      <w:rPr>
        <w:rFonts w:ascii="Symbol" w:hAnsi="Symbol"/>
        <w:color w:val="000000"/>
        <w:sz w:val="24"/>
      </w:rPr>
    </w:lvl>
    <w:lvl w:ilvl="4">
      <w:start w:val="1"/>
      <w:numFmt w:val="bullet"/>
      <w:lvlText w:val="o"/>
      <w:lvlJc w:val="left"/>
      <w:pPr>
        <w:tabs>
          <w:tab w:val="num" w:pos="108"/>
        </w:tabs>
        <w:ind w:left="4842" w:hanging="360"/>
      </w:pPr>
      <w:rPr>
        <w:rFonts w:ascii="Courier New" w:hAnsi="Courier New"/>
        <w:color w:val="000000"/>
        <w:sz w:val="24"/>
      </w:rPr>
    </w:lvl>
    <w:lvl w:ilvl="5">
      <w:start w:val="1"/>
      <w:numFmt w:val="bullet"/>
      <w:lvlText w:val=""/>
      <w:lvlJc w:val="left"/>
      <w:pPr>
        <w:tabs>
          <w:tab w:val="num" w:pos="108"/>
        </w:tabs>
        <w:ind w:left="5562" w:hanging="360"/>
      </w:pPr>
      <w:rPr>
        <w:rFonts w:ascii="Arial" w:hAnsi="Arial"/>
        <w:color w:val="000000"/>
        <w:sz w:val="24"/>
      </w:rPr>
    </w:lvl>
    <w:lvl w:ilvl="6">
      <w:start w:val="1"/>
      <w:numFmt w:val="bullet"/>
      <w:lvlText w:val=""/>
      <w:lvlJc w:val="left"/>
      <w:pPr>
        <w:tabs>
          <w:tab w:val="num" w:pos="108"/>
        </w:tabs>
        <w:ind w:left="6282" w:hanging="360"/>
      </w:pPr>
      <w:rPr>
        <w:rFonts w:ascii="Symbol" w:hAnsi="Symbol"/>
        <w:color w:val="000000"/>
        <w:sz w:val="24"/>
      </w:rPr>
    </w:lvl>
    <w:lvl w:ilvl="7">
      <w:start w:val="1"/>
      <w:numFmt w:val="bullet"/>
      <w:lvlText w:val="o"/>
      <w:lvlJc w:val="left"/>
      <w:pPr>
        <w:tabs>
          <w:tab w:val="num" w:pos="108"/>
        </w:tabs>
        <w:ind w:left="7002" w:hanging="360"/>
      </w:pPr>
      <w:rPr>
        <w:rFonts w:ascii="Courier New" w:hAnsi="Courier New"/>
        <w:color w:val="000000"/>
        <w:sz w:val="24"/>
      </w:rPr>
    </w:lvl>
    <w:lvl w:ilvl="8">
      <w:start w:val="1"/>
      <w:numFmt w:val="bullet"/>
      <w:lvlText w:val=""/>
      <w:lvlJc w:val="left"/>
      <w:pPr>
        <w:tabs>
          <w:tab w:val="num" w:pos="108"/>
        </w:tabs>
        <w:ind w:left="7722" w:hanging="360"/>
      </w:pPr>
      <w:rPr>
        <w:rFonts w:ascii="Arial" w:hAnsi="Arial"/>
        <w:color w:val="000000"/>
        <w:sz w:val="24"/>
      </w:rPr>
    </w:lvl>
  </w:abstractNum>
  <w:abstractNum w:abstractNumId="10" w15:restartNumberingAfterBreak="0">
    <w:nsid w:val="214749A4"/>
    <w:multiLevelType w:val="multilevel"/>
    <w:tmpl w:val="FFFFFFFF"/>
    <w:lvl w:ilvl="0">
      <w:start w:val="1"/>
      <w:numFmt w:val="lowerRoman"/>
      <w:lvlText w:val="(%1)"/>
      <w:lvlJc w:val="left"/>
      <w:pPr>
        <w:tabs>
          <w:tab w:val="num" w:pos="108"/>
        </w:tabs>
        <w:ind w:left="1178" w:hanging="425"/>
      </w:pPr>
      <w:rPr>
        <w:rFonts w:ascii="Arial" w:hAnsi="Arial" w:cs="Arial"/>
        <w:color w:val="000000"/>
        <w:sz w:val="24"/>
        <w:szCs w:val="24"/>
      </w:rPr>
    </w:lvl>
    <w:lvl w:ilvl="1">
      <w:start w:val="1"/>
      <w:numFmt w:val="lowerLetter"/>
      <w:lvlText w:val="%2."/>
      <w:lvlJc w:val="left"/>
      <w:pPr>
        <w:tabs>
          <w:tab w:val="num" w:pos="108"/>
        </w:tabs>
        <w:ind w:left="1832" w:hanging="360"/>
      </w:pPr>
      <w:rPr>
        <w:rFonts w:ascii="Arial" w:hAnsi="Arial" w:cs="Arial"/>
        <w:color w:val="000000"/>
        <w:sz w:val="24"/>
        <w:szCs w:val="24"/>
      </w:rPr>
    </w:lvl>
    <w:lvl w:ilvl="2">
      <w:start w:val="1"/>
      <w:numFmt w:val="lowerRoman"/>
      <w:lvlText w:val="%3."/>
      <w:lvlJc w:val="right"/>
      <w:pPr>
        <w:tabs>
          <w:tab w:val="num" w:pos="108"/>
        </w:tabs>
        <w:ind w:left="2552" w:hanging="180"/>
      </w:pPr>
      <w:rPr>
        <w:rFonts w:ascii="Arial" w:hAnsi="Arial" w:cs="Arial"/>
        <w:color w:val="000000"/>
        <w:sz w:val="24"/>
        <w:szCs w:val="24"/>
      </w:rPr>
    </w:lvl>
    <w:lvl w:ilvl="3">
      <w:start w:val="1"/>
      <w:numFmt w:val="decimal"/>
      <w:lvlText w:val="%4."/>
      <w:lvlJc w:val="left"/>
      <w:pPr>
        <w:tabs>
          <w:tab w:val="num" w:pos="108"/>
        </w:tabs>
        <w:ind w:left="3271" w:hanging="360"/>
      </w:pPr>
      <w:rPr>
        <w:rFonts w:ascii="Arial" w:hAnsi="Arial" w:cs="Arial"/>
        <w:color w:val="000000"/>
        <w:sz w:val="24"/>
        <w:szCs w:val="24"/>
      </w:rPr>
    </w:lvl>
    <w:lvl w:ilvl="4">
      <w:start w:val="1"/>
      <w:numFmt w:val="lowerLetter"/>
      <w:lvlText w:val="%5."/>
      <w:lvlJc w:val="left"/>
      <w:pPr>
        <w:tabs>
          <w:tab w:val="num" w:pos="108"/>
        </w:tabs>
        <w:ind w:left="3991" w:hanging="360"/>
      </w:pPr>
      <w:rPr>
        <w:rFonts w:ascii="Arial" w:hAnsi="Arial" w:cs="Arial"/>
        <w:color w:val="000000"/>
        <w:sz w:val="24"/>
        <w:szCs w:val="24"/>
      </w:rPr>
    </w:lvl>
    <w:lvl w:ilvl="5">
      <w:start w:val="1"/>
      <w:numFmt w:val="lowerRoman"/>
      <w:lvlText w:val="%6."/>
      <w:lvlJc w:val="right"/>
      <w:pPr>
        <w:tabs>
          <w:tab w:val="num" w:pos="108"/>
        </w:tabs>
        <w:ind w:left="4712" w:hanging="180"/>
      </w:pPr>
      <w:rPr>
        <w:rFonts w:ascii="Arial" w:hAnsi="Arial" w:cs="Arial"/>
        <w:color w:val="000000"/>
        <w:sz w:val="24"/>
        <w:szCs w:val="24"/>
      </w:rPr>
    </w:lvl>
    <w:lvl w:ilvl="6">
      <w:start w:val="1"/>
      <w:numFmt w:val="decimal"/>
      <w:lvlText w:val="%7."/>
      <w:lvlJc w:val="left"/>
      <w:pPr>
        <w:tabs>
          <w:tab w:val="num" w:pos="108"/>
        </w:tabs>
        <w:ind w:left="5432" w:hanging="360"/>
      </w:pPr>
      <w:rPr>
        <w:rFonts w:ascii="Arial" w:hAnsi="Arial" w:cs="Arial"/>
        <w:color w:val="000000"/>
        <w:sz w:val="24"/>
        <w:szCs w:val="24"/>
      </w:rPr>
    </w:lvl>
    <w:lvl w:ilvl="7">
      <w:start w:val="1"/>
      <w:numFmt w:val="lowerLetter"/>
      <w:lvlText w:val="%8."/>
      <w:lvlJc w:val="left"/>
      <w:pPr>
        <w:tabs>
          <w:tab w:val="num" w:pos="108"/>
        </w:tabs>
        <w:ind w:left="6152" w:hanging="360"/>
      </w:pPr>
      <w:rPr>
        <w:rFonts w:ascii="Arial" w:hAnsi="Arial" w:cs="Arial"/>
        <w:color w:val="000000"/>
        <w:sz w:val="24"/>
        <w:szCs w:val="24"/>
      </w:rPr>
    </w:lvl>
    <w:lvl w:ilvl="8">
      <w:start w:val="1"/>
      <w:numFmt w:val="lowerRoman"/>
      <w:lvlText w:val="%9."/>
      <w:lvlJc w:val="right"/>
      <w:pPr>
        <w:tabs>
          <w:tab w:val="num" w:pos="108"/>
        </w:tabs>
        <w:ind w:left="6872" w:hanging="180"/>
      </w:pPr>
      <w:rPr>
        <w:rFonts w:ascii="Arial" w:hAnsi="Arial" w:cs="Arial"/>
        <w:color w:val="000000"/>
        <w:sz w:val="24"/>
        <w:szCs w:val="24"/>
      </w:rPr>
    </w:lvl>
  </w:abstractNum>
  <w:abstractNum w:abstractNumId="11" w15:restartNumberingAfterBreak="0">
    <w:nsid w:val="25DF02D5"/>
    <w:multiLevelType w:val="multilevel"/>
    <w:tmpl w:val="FFFFFFFF"/>
    <w:lvl w:ilvl="0">
      <w:start w:val="4"/>
      <w:numFmt w:val="decimal"/>
      <w:lvlText w:val="%1"/>
      <w:lvlJc w:val="left"/>
      <w:pPr>
        <w:tabs>
          <w:tab w:val="num" w:pos="108"/>
        </w:tabs>
        <w:ind w:left="468" w:hanging="357"/>
      </w:pPr>
      <w:rPr>
        <w:rFonts w:ascii="Arial" w:hAnsi="Arial" w:cs="Arial"/>
        <w:color w:val="000000"/>
        <w:sz w:val="24"/>
        <w:szCs w:val="24"/>
      </w:rPr>
    </w:lvl>
    <w:lvl w:ilvl="1">
      <w:start w:val="7"/>
      <w:numFmt w:val="decimal"/>
      <w:lvlText w:val="%1.%2"/>
      <w:lvlJc w:val="left"/>
      <w:pPr>
        <w:tabs>
          <w:tab w:val="num" w:pos="108"/>
        </w:tabs>
        <w:ind w:left="752" w:hanging="360"/>
      </w:pPr>
      <w:rPr>
        <w:rFonts w:ascii="Arial" w:hAnsi="Arial" w:cs="Arial"/>
        <w:color w:val="000000"/>
        <w:sz w:val="24"/>
        <w:szCs w:val="24"/>
      </w:rPr>
    </w:lvl>
    <w:lvl w:ilvl="2">
      <w:start w:val="1"/>
      <w:numFmt w:val="decimal"/>
      <w:lvlText w:val="%1.%2.%3"/>
      <w:lvlJc w:val="left"/>
      <w:pPr>
        <w:tabs>
          <w:tab w:val="num" w:pos="108"/>
        </w:tabs>
        <w:ind w:left="1962" w:hanging="720"/>
      </w:pPr>
      <w:rPr>
        <w:rFonts w:ascii="Arial" w:hAnsi="Arial" w:cs="Arial"/>
        <w:color w:val="000000"/>
        <w:sz w:val="24"/>
        <w:szCs w:val="24"/>
      </w:rPr>
    </w:lvl>
    <w:lvl w:ilvl="3">
      <w:start w:val="1"/>
      <w:numFmt w:val="decimal"/>
      <w:lvlText w:val="%1.%3"/>
      <w:lvlJc w:val="left"/>
      <w:pPr>
        <w:tabs>
          <w:tab w:val="num" w:pos="108"/>
        </w:tabs>
        <w:ind w:left="2529" w:hanging="720"/>
      </w:pPr>
      <w:rPr>
        <w:rFonts w:ascii="Arial" w:hAnsi="Arial" w:cs="Arial"/>
        <w:color w:val="000000"/>
        <w:sz w:val="24"/>
        <w:szCs w:val="24"/>
      </w:rPr>
    </w:lvl>
    <w:lvl w:ilvl="4">
      <w:start w:val="1"/>
      <w:numFmt w:val="decimal"/>
      <w:lvlText w:val="%1.%2.%3.%4.%5"/>
      <w:lvlJc w:val="left"/>
      <w:pPr>
        <w:tabs>
          <w:tab w:val="num" w:pos="108"/>
        </w:tabs>
        <w:ind w:left="3455" w:hanging="1080"/>
      </w:pPr>
      <w:rPr>
        <w:rFonts w:ascii="Arial" w:hAnsi="Arial" w:cs="Arial"/>
        <w:color w:val="000000"/>
        <w:sz w:val="24"/>
        <w:szCs w:val="24"/>
      </w:rPr>
    </w:lvl>
    <w:lvl w:ilvl="5">
      <w:start w:val="1"/>
      <w:numFmt w:val="decimal"/>
      <w:lvlText w:val="%1.%2.%3.%4.%5.%6"/>
      <w:lvlJc w:val="left"/>
      <w:pPr>
        <w:tabs>
          <w:tab w:val="num" w:pos="108"/>
        </w:tabs>
        <w:ind w:left="4023" w:hanging="1080"/>
      </w:pPr>
      <w:rPr>
        <w:rFonts w:ascii="Arial" w:hAnsi="Arial" w:cs="Arial"/>
        <w:color w:val="000000"/>
        <w:sz w:val="24"/>
        <w:szCs w:val="24"/>
      </w:rPr>
    </w:lvl>
    <w:lvl w:ilvl="6">
      <w:start w:val="1"/>
      <w:numFmt w:val="decimal"/>
      <w:lvlText w:val="%1.%2.%3.%4.%5.%6.%7"/>
      <w:lvlJc w:val="left"/>
      <w:pPr>
        <w:tabs>
          <w:tab w:val="num" w:pos="108"/>
        </w:tabs>
        <w:ind w:left="4950" w:hanging="1440"/>
      </w:pPr>
      <w:rPr>
        <w:rFonts w:ascii="Arial" w:hAnsi="Arial" w:cs="Arial"/>
        <w:color w:val="000000"/>
        <w:sz w:val="24"/>
        <w:szCs w:val="24"/>
      </w:rPr>
    </w:lvl>
    <w:lvl w:ilvl="7">
      <w:start w:val="1"/>
      <w:numFmt w:val="decimal"/>
      <w:lvlText w:val="%1.%2.%3.%4.%5.%6.%7.%8"/>
      <w:lvlJc w:val="left"/>
      <w:pPr>
        <w:tabs>
          <w:tab w:val="num" w:pos="108"/>
        </w:tabs>
        <w:ind w:left="5517" w:hanging="1440"/>
      </w:pPr>
      <w:rPr>
        <w:rFonts w:ascii="Arial" w:hAnsi="Arial" w:cs="Arial"/>
        <w:color w:val="000000"/>
        <w:sz w:val="24"/>
        <w:szCs w:val="24"/>
      </w:rPr>
    </w:lvl>
    <w:lvl w:ilvl="8">
      <w:start w:val="1"/>
      <w:numFmt w:val="decimal"/>
      <w:lvlText w:val="%1.%2.%3.%4.%5.%6.%7.%8.%9"/>
      <w:lvlJc w:val="left"/>
      <w:pPr>
        <w:tabs>
          <w:tab w:val="num" w:pos="108"/>
        </w:tabs>
        <w:ind w:left="6443" w:hanging="1800"/>
      </w:pPr>
      <w:rPr>
        <w:rFonts w:ascii="Arial" w:hAnsi="Arial" w:cs="Arial"/>
        <w:color w:val="000000"/>
        <w:sz w:val="24"/>
        <w:szCs w:val="24"/>
      </w:rPr>
    </w:lvl>
  </w:abstractNum>
  <w:abstractNum w:abstractNumId="12" w15:restartNumberingAfterBreak="0">
    <w:nsid w:val="26887388"/>
    <w:multiLevelType w:val="multilevel"/>
    <w:tmpl w:val="FFFFFFFF"/>
    <w:lvl w:ilvl="0">
      <w:start w:val="1"/>
      <w:numFmt w:val="lowerRoman"/>
      <w:lvlText w:val="(%1)"/>
      <w:lvlJc w:val="left"/>
      <w:pPr>
        <w:tabs>
          <w:tab w:val="num" w:pos="828"/>
        </w:tabs>
        <w:ind w:left="828" w:hanging="357"/>
      </w:pPr>
      <w:rPr>
        <w:rFonts w:ascii="Arial" w:hAnsi="Arial" w:cs="Arial"/>
        <w:color w:val="000000"/>
        <w:sz w:val="24"/>
        <w:szCs w:val="24"/>
      </w:rPr>
    </w:lvl>
    <w:lvl w:ilvl="1">
      <w:start w:val="1"/>
      <w:numFmt w:val="decimal"/>
      <w:lvlText w:val="%2."/>
      <w:lvlJc w:val="left"/>
      <w:pPr>
        <w:tabs>
          <w:tab w:val="num" w:pos="1548"/>
        </w:tabs>
        <w:ind w:left="1548" w:hanging="360"/>
      </w:pPr>
      <w:rPr>
        <w:rFonts w:ascii="Arial" w:hAnsi="Arial" w:cs="Arial"/>
        <w:color w:val="000000"/>
        <w:sz w:val="24"/>
        <w:szCs w:val="24"/>
      </w:rPr>
    </w:lvl>
    <w:lvl w:ilvl="2">
      <w:start w:val="1"/>
      <w:numFmt w:val="decimal"/>
      <w:lvlText w:val="%3."/>
      <w:lvlJc w:val="left"/>
      <w:pPr>
        <w:tabs>
          <w:tab w:val="num" w:pos="2268"/>
        </w:tabs>
        <w:ind w:left="2268" w:hanging="36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decimal"/>
      <w:lvlText w:val="%5."/>
      <w:lvlJc w:val="left"/>
      <w:pPr>
        <w:tabs>
          <w:tab w:val="num" w:pos="3708"/>
        </w:tabs>
        <w:ind w:left="3708" w:hanging="360"/>
      </w:pPr>
      <w:rPr>
        <w:rFonts w:ascii="Arial" w:hAnsi="Arial" w:cs="Arial"/>
        <w:color w:val="000000"/>
        <w:sz w:val="24"/>
        <w:szCs w:val="24"/>
      </w:rPr>
    </w:lvl>
    <w:lvl w:ilvl="5">
      <w:start w:val="1"/>
      <w:numFmt w:val="decimal"/>
      <w:lvlText w:val="%6."/>
      <w:lvlJc w:val="left"/>
      <w:pPr>
        <w:tabs>
          <w:tab w:val="num" w:pos="4428"/>
        </w:tabs>
        <w:ind w:left="4428" w:hanging="36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decimal"/>
      <w:lvlText w:val="%8."/>
      <w:lvlJc w:val="left"/>
      <w:pPr>
        <w:tabs>
          <w:tab w:val="num" w:pos="5868"/>
        </w:tabs>
        <w:ind w:left="5868" w:hanging="360"/>
      </w:pPr>
      <w:rPr>
        <w:rFonts w:ascii="Arial" w:hAnsi="Arial" w:cs="Arial"/>
        <w:color w:val="000000"/>
        <w:sz w:val="24"/>
        <w:szCs w:val="24"/>
      </w:rPr>
    </w:lvl>
    <w:lvl w:ilvl="8">
      <w:start w:val="1"/>
      <w:numFmt w:val="decimal"/>
      <w:lvlText w:val="%9."/>
      <w:lvlJc w:val="left"/>
      <w:pPr>
        <w:tabs>
          <w:tab w:val="num" w:pos="6588"/>
        </w:tabs>
        <w:ind w:left="6588" w:hanging="360"/>
      </w:pPr>
      <w:rPr>
        <w:rFonts w:ascii="Arial" w:hAnsi="Arial" w:cs="Arial"/>
        <w:color w:val="000000"/>
        <w:sz w:val="24"/>
        <w:szCs w:val="24"/>
      </w:rPr>
    </w:lvl>
  </w:abstractNum>
  <w:abstractNum w:abstractNumId="13" w15:restartNumberingAfterBreak="0">
    <w:nsid w:val="2CEE5914"/>
    <w:multiLevelType w:val="multilevel"/>
    <w:tmpl w:val="FFFFFFFF"/>
    <w:lvl w:ilvl="0">
      <w:start w:val="1"/>
      <w:numFmt w:val="lowerRoman"/>
      <w:lvlText w:val="(%1)"/>
      <w:lvlJc w:val="left"/>
      <w:pPr>
        <w:tabs>
          <w:tab w:val="num" w:pos="828"/>
        </w:tabs>
        <w:ind w:left="828" w:hanging="357"/>
      </w:pPr>
      <w:rPr>
        <w:rFonts w:ascii="Arial" w:hAnsi="Arial" w:cs="Arial"/>
        <w:color w:val="000000"/>
        <w:sz w:val="24"/>
        <w:szCs w:val="24"/>
      </w:rPr>
    </w:lvl>
    <w:lvl w:ilvl="1">
      <w:start w:val="1"/>
      <w:numFmt w:val="decimal"/>
      <w:lvlText w:val="%2."/>
      <w:lvlJc w:val="left"/>
      <w:pPr>
        <w:tabs>
          <w:tab w:val="num" w:pos="1548"/>
        </w:tabs>
        <w:ind w:left="1548" w:hanging="360"/>
      </w:pPr>
      <w:rPr>
        <w:rFonts w:ascii="Arial" w:hAnsi="Arial" w:cs="Arial"/>
        <w:color w:val="000000"/>
        <w:sz w:val="24"/>
        <w:szCs w:val="24"/>
      </w:rPr>
    </w:lvl>
    <w:lvl w:ilvl="2">
      <w:start w:val="1"/>
      <w:numFmt w:val="decimal"/>
      <w:lvlText w:val="%3."/>
      <w:lvlJc w:val="left"/>
      <w:pPr>
        <w:tabs>
          <w:tab w:val="num" w:pos="2268"/>
        </w:tabs>
        <w:ind w:left="2268" w:hanging="36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decimal"/>
      <w:lvlText w:val="%5."/>
      <w:lvlJc w:val="left"/>
      <w:pPr>
        <w:tabs>
          <w:tab w:val="num" w:pos="3708"/>
        </w:tabs>
        <w:ind w:left="3708" w:hanging="360"/>
      </w:pPr>
      <w:rPr>
        <w:rFonts w:ascii="Arial" w:hAnsi="Arial" w:cs="Arial"/>
        <w:color w:val="000000"/>
        <w:sz w:val="24"/>
        <w:szCs w:val="24"/>
      </w:rPr>
    </w:lvl>
    <w:lvl w:ilvl="5">
      <w:start w:val="1"/>
      <w:numFmt w:val="decimal"/>
      <w:lvlText w:val="%6."/>
      <w:lvlJc w:val="left"/>
      <w:pPr>
        <w:tabs>
          <w:tab w:val="num" w:pos="4428"/>
        </w:tabs>
        <w:ind w:left="4428" w:hanging="36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decimal"/>
      <w:lvlText w:val="%8."/>
      <w:lvlJc w:val="left"/>
      <w:pPr>
        <w:tabs>
          <w:tab w:val="num" w:pos="5868"/>
        </w:tabs>
        <w:ind w:left="5868" w:hanging="360"/>
      </w:pPr>
      <w:rPr>
        <w:rFonts w:ascii="Arial" w:hAnsi="Arial" w:cs="Arial"/>
        <w:color w:val="000000"/>
        <w:sz w:val="24"/>
        <w:szCs w:val="24"/>
      </w:rPr>
    </w:lvl>
    <w:lvl w:ilvl="8">
      <w:start w:val="1"/>
      <w:numFmt w:val="decimal"/>
      <w:lvlText w:val="%9."/>
      <w:lvlJc w:val="left"/>
      <w:pPr>
        <w:tabs>
          <w:tab w:val="num" w:pos="6588"/>
        </w:tabs>
        <w:ind w:left="6588" w:hanging="360"/>
      </w:pPr>
      <w:rPr>
        <w:rFonts w:ascii="Arial" w:hAnsi="Arial" w:cs="Arial"/>
        <w:color w:val="000000"/>
        <w:sz w:val="24"/>
        <w:szCs w:val="24"/>
      </w:rPr>
    </w:lvl>
  </w:abstractNum>
  <w:abstractNum w:abstractNumId="14" w15:restartNumberingAfterBreak="0">
    <w:nsid w:val="350B1F81"/>
    <w:multiLevelType w:val="multilevel"/>
    <w:tmpl w:val="FFFFFFFF"/>
    <w:lvl w:ilvl="0">
      <w:start w:val="5"/>
      <w:numFmt w:val="decimal"/>
      <w:lvlText w:val="%1"/>
      <w:lvlJc w:val="left"/>
      <w:pPr>
        <w:tabs>
          <w:tab w:val="num" w:pos="108"/>
        </w:tabs>
        <w:ind w:left="468" w:hanging="360"/>
      </w:pPr>
      <w:rPr>
        <w:rFonts w:ascii="Arial" w:hAnsi="Arial" w:cs="Arial"/>
        <w:color w:val="000000"/>
        <w:sz w:val="24"/>
        <w:szCs w:val="24"/>
      </w:rPr>
    </w:lvl>
    <w:lvl w:ilvl="1">
      <w:start w:val="4"/>
      <w:numFmt w:val="decimal"/>
      <w:lvlText w:val="%1.%2"/>
      <w:lvlJc w:val="left"/>
      <w:pPr>
        <w:tabs>
          <w:tab w:val="num" w:pos="108"/>
        </w:tabs>
        <w:ind w:left="970" w:hanging="425"/>
      </w:pPr>
      <w:rPr>
        <w:rFonts w:ascii="Arial" w:hAnsi="Arial" w:cs="Arial"/>
        <w:color w:val="000000"/>
        <w:sz w:val="24"/>
        <w:szCs w:val="24"/>
      </w:rPr>
    </w:lvl>
    <w:lvl w:ilvl="2">
      <w:start w:val="1"/>
      <w:numFmt w:val="decimal"/>
      <w:lvlText w:val="%1.%2.%3"/>
      <w:lvlJc w:val="left"/>
      <w:pPr>
        <w:tabs>
          <w:tab w:val="num" w:pos="108"/>
        </w:tabs>
        <w:ind w:left="1832" w:hanging="720"/>
      </w:pPr>
      <w:rPr>
        <w:rFonts w:ascii="Arial" w:hAnsi="Arial" w:cs="Arial"/>
        <w:color w:val="000000"/>
        <w:sz w:val="24"/>
        <w:szCs w:val="24"/>
      </w:rPr>
    </w:lvl>
    <w:lvl w:ilvl="3">
      <w:start w:val="1"/>
      <w:numFmt w:val="decimal"/>
      <w:lvlText w:val="%1.%2.%3.%4"/>
      <w:lvlJc w:val="left"/>
      <w:pPr>
        <w:tabs>
          <w:tab w:val="num" w:pos="108"/>
        </w:tabs>
        <w:ind w:left="2694" w:hanging="1080"/>
      </w:pPr>
      <w:rPr>
        <w:rFonts w:ascii="Arial" w:hAnsi="Arial" w:cs="Arial"/>
        <w:color w:val="000000"/>
        <w:sz w:val="24"/>
        <w:szCs w:val="24"/>
      </w:rPr>
    </w:lvl>
    <w:lvl w:ilvl="4">
      <w:start w:val="1"/>
      <w:numFmt w:val="decimal"/>
      <w:lvlText w:val="%1.%2.%3.%4.%5"/>
      <w:lvlJc w:val="left"/>
      <w:pPr>
        <w:tabs>
          <w:tab w:val="num" w:pos="108"/>
        </w:tabs>
        <w:ind w:left="3195" w:hanging="1080"/>
      </w:pPr>
      <w:rPr>
        <w:rFonts w:ascii="Arial" w:hAnsi="Arial" w:cs="Arial"/>
        <w:color w:val="000000"/>
        <w:sz w:val="24"/>
        <w:szCs w:val="24"/>
      </w:rPr>
    </w:lvl>
    <w:lvl w:ilvl="5">
      <w:start w:val="1"/>
      <w:numFmt w:val="decimal"/>
      <w:lvlText w:val="%1.%2.%3.%4.%5.%6"/>
      <w:lvlJc w:val="left"/>
      <w:pPr>
        <w:tabs>
          <w:tab w:val="num" w:pos="108"/>
        </w:tabs>
        <w:ind w:left="4058" w:hanging="1440"/>
      </w:pPr>
      <w:rPr>
        <w:rFonts w:ascii="Arial" w:hAnsi="Arial" w:cs="Arial"/>
        <w:color w:val="000000"/>
        <w:sz w:val="24"/>
        <w:szCs w:val="24"/>
      </w:rPr>
    </w:lvl>
    <w:lvl w:ilvl="6">
      <w:start w:val="1"/>
      <w:numFmt w:val="decimal"/>
      <w:lvlText w:val="%1.%2.%3.%4.%5.%6.%7"/>
      <w:lvlJc w:val="left"/>
      <w:pPr>
        <w:tabs>
          <w:tab w:val="num" w:pos="108"/>
        </w:tabs>
        <w:ind w:left="4560" w:hanging="1440"/>
      </w:pPr>
      <w:rPr>
        <w:rFonts w:ascii="Arial" w:hAnsi="Arial" w:cs="Arial"/>
        <w:color w:val="000000"/>
        <w:sz w:val="24"/>
        <w:szCs w:val="24"/>
      </w:rPr>
    </w:lvl>
    <w:lvl w:ilvl="7">
      <w:start w:val="1"/>
      <w:numFmt w:val="decimal"/>
      <w:lvlText w:val="%1.%2.%3.%4.%5.%6.%7.%8"/>
      <w:lvlJc w:val="left"/>
      <w:pPr>
        <w:tabs>
          <w:tab w:val="num" w:pos="108"/>
        </w:tabs>
        <w:ind w:left="5422" w:hanging="1800"/>
      </w:pPr>
      <w:rPr>
        <w:rFonts w:ascii="Arial" w:hAnsi="Arial" w:cs="Arial"/>
        <w:color w:val="000000"/>
        <w:sz w:val="24"/>
        <w:szCs w:val="24"/>
      </w:rPr>
    </w:lvl>
    <w:lvl w:ilvl="8">
      <w:start w:val="1"/>
      <w:numFmt w:val="decimal"/>
      <w:lvlText w:val="%1.%2.%3.%4.%5.%6.%7.%8.%9"/>
      <w:lvlJc w:val="left"/>
      <w:pPr>
        <w:tabs>
          <w:tab w:val="num" w:pos="108"/>
        </w:tabs>
        <w:ind w:left="5923" w:hanging="1800"/>
      </w:pPr>
      <w:rPr>
        <w:rFonts w:ascii="Arial" w:hAnsi="Arial" w:cs="Arial"/>
        <w:color w:val="000000"/>
        <w:sz w:val="24"/>
        <w:szCs w:val="24"/>
      </w:rPr>
    </w:lvl>
  </w:abstractNum>
  <w:abstractNum w:abstractNumId="15" w15:restartNumberingAfterBreak="0">
    <w:nsid w:val="384E568C"/>
    <w:multiLevelType w:val="multilevel"/>
    <w:tmpl w:val="FFFFFFFF"/>
    <w:lvl w:ilvl="0">
      <w:start w:val="5"/>
      <w:numFmt w:val="decimal"/>
      <w:lvlText w:val="%1"/>
      <w:lvlJc w:val="left"/>
      <w:pPr>
        <w:tabs>
          <w:tab w:val="num" w:pos="108"/>
        </w:tabs>
        <w:ind w:left="468" w:hanging="360"/>
      </w:pPr>
      <w:rPr>
        <w:rFonts w:ascii="Arial" w:hAnsi="Arial" w:cs="Arial"/>
        <w:color w:val="000000"/>
        <w:sz w:val="24"/>
        <w:szCs w:val="24"/>
      </w:rPr>
    </w:lvl>
    <w:lvl w:ilvl="1">
      <w:start w:val="1"/>
      <w:numFmt w:val="decimal"/>
      <w:lvlText w:val="%1.%2"/>
      <w:lvlJc w:val="left"/>
      <w:pPr>
        <w:tabs>
          <w:tab w:val="num" w:pos="108"/>
        </w:tabs>
        <w:ind w:left="970" w:hanging="425"/>
      </w:pPr>
      <w:rPr>
        <w:rFonts w:ascii="Arial" w:hAnsi="Arial" w:cs="Arial"/>
        <w:color w:val="000000"/>
        <w:sz w:val="24"/>
        <w:szCs w:val="24"/>
      </w:rPr>
    </w:lvl>
    <w:lvl w:ilvl="2">
      <w:start w:val="1"/>
      <w:numFmt w:val="decimal"/>
      <w:lvlText w:val="%1.%2.%3"/>
      <w:lvlJc w:val="left"/>
      <w:pPr>
        <w:tabs>
          <w:tab w:val="num" w:pos="108"/>
        </w:tabs>
        <w:ind w:left="1832" w:hanging="720"/>
      </w:pPr>
      <w:rPr>
        <w:rFonts w:ascii="Arial" w:hAnsi="Arial" w:cs="Arial"/>
        <w:color w:val="000000"/>
        <w:sz w:val="24"/>
        <w:szCs w:val="24"/>
      </w:rPr>
    </w:lvl>
    <w:lvl w:ilvl="3">
      <w:start w:val="1"/>
      <w:numFmt w:val="decimal"/>
      <w:lvlText w:val="%1.%2.%3.%4"/>
      <w:lvlJc w:val="left"/>
      <w:pPr>
        <w:tabs>
          <w:tab w:val="num" w:pos="108"/>
        </w:tabs>
        <w:ind w:left="2694" w:hanging="1080"/>
      </w:pPr>
      <w:rPr>
        <w:rFonts w:ascii="Arial" w:hAnsi="Arial" w:cs="Arial"/>
        <w:color w:val="000000"/>
        <w:sz w:val="24"/>
        <w:szCs w:val="24"/>
      </w:rPr>
    </w:lvl>
    <w:lvl w:ilvl="4">
      <w:start w:val="1"/>
      <w:numFmt w:val="decimal"/>
      <w:lvlText w:val="%1.%2.%3.%4.%5"/>
      <w:lvlJc w:val="left"/>
      <w:pPr>
        <w:tabs>
          <w:tab w:val="num" w:pos="108"/>
        </w:tabs>
        <w:ind w:left="3195" w:hanging="1080"/>
      </w:pPr>
      <w:rPr>
        <w:rFonts w:ascii="Arial" w:hAnsi="Arial" w:cs="Arial"/>
        <w:color w:val="000000"/>
        <w:sz w:val="24"/>
        <w:szCs w:val="24"/>
      </w:rPr>
    </w:lvl>
    <w:lvl w:ilvl="5">
      <w:start w:val="1"/>
      <w:numFmt w:val="decimal"/>
      <w:lvlText w:val="%1.%2.%3.%4.%5.%6"/>
      <w:lvlJc w:val="left"/>
      <w:pPr>
        <w:tabs>
          <w:tab w:val="num" w:pos="108"/>
        </w:tabs>
        <w:ind w:left="4058" w:hanging="1440"/>
      </w:pPr>
      <w:rPr>
        <w:rFonts w:ascii="Arial" w:hAnsi="Arial" w:cs="Arial"/>
        <w:color w:val="000000"/>
        <w:sz w:val="24"/>
        <w:szCs w:val="24"/>
      </w:rPr>
    </w:lvl>
    <w:lvl w:ilvl="6">
      <w:start w:val="1"/>
      <w:numFmt w:val="decimal"/>
      <w:lvlText w:val="%1.%2.%3.%4.%5.%6.%7"/>
      <w:lvlJc w:val="left"/>
      <w:pPr>
        <w:tabs>
          <w:tab w:val="num" w:pos="108"/>
        </w:tabs>
        <w:ind w:left="4560" w:hanging="1440"/>
      </w:pPr>
      <w:rPr>
        <w:rFonts w:ascii="Arial" w:hAnsi="Arial" w:cs="Arial"/>
        <w:color w:val="000000"/>
        <w:sz w:val="24"/>
        <w:szCs w:val="24"/>
      </w:rPr>
    </w:lvl>
    <w:lvl w:ilvl="7">
      <w:start w:val="1"/>
      <w:numFmt w:val="decimal"/>
      <w:lvlText w:val="%1.%2.%3.%4.%5.%6.%7.%8"/>
      <w:lvlJc w:val="left"/>
      <w:pPr>
        <w:tabs>
          <w:tab w:val="num" w:pos="108"/>
        </w:tabs>
        <w:ind w:left="5422" w:hanging="1800"/>
      </w:pPr>
      <w:rPr>
        <w:rFonts w:ascii="Arial" w:hAnsi="Arial" w:cs="Arial"/>
        <w:color w:val="000000"/>
        <w:sz w:val="24"/>
        <w:szCs w:val="24"/>
      </w:rPr>
    </w:lvl>
    <w:lvl w:ilvl="8">
      <w:start w:val="1"/>
      <w:numFmt w:val="decimal"/>
      <w:lvlText w:val="%1.%2.%3.%4.%5.%6.%7.%8.%9"/>
      <w:lvlJc w:val="left"/>
      <w:pPr>
        <w:tabs>
          <w:tab w:val="num" w:pos="108"/>
        </w:tabs>
        <w:ind w:left="5923" w:hanging="1800"/>
      </w:pPr>
      <w:rPr>
        <w:rFonts w:ascii="Arial" w:hAnsi="Arial" w:cs="Arial"/>
        <w:color w:val="000000"/>
        <w:sz w:val="24"/>
        <w:szCs w:val="24"/>
      </w:rPr>
    </w:lvl>
  </w:abstractNum>
  <w:abstractNum w:abstractNumId="16" w15:restartNumberingAfterBreak="0">
    <w:nsid w:val="3BD05261"/>
    <w:multiLevelType w:val="multilevel"/>
    <w:tmpl w:val="FFFFFFFF"/>
    <w:lvl w:ilvl="0">
      <w:start w:val="1"/>
      <w:numFmt w:val="decimal"/>
      <w:lvlText w:val="%1."/>
      <w:lvlJc w:val="left"/>
      <w:pPr>
        <w:tabs>
          <w:tab w:val="num" w:pos="435"/>
        </w:tabs>
        <w:ind w:left="468" w:hanging="327"/>
      </w:pPr>
      <w:rPr>
        <w:rFonts w:ascii="Arial" w:hAnsi="Arial" w:cs="Arial"/>
        <w:color w:val="000000"/>
        <w:sz w:val="24"/>
        <w:szCs w:val="24"/>
      </w:rPr>
    </w:lvl>
    <w:lvl w:ilvl="1">
      <w:start w:val="1"/>
      <w:numFmt w:val="lowerLetter"/>
      <w:lvlText w:val="%2."/>
      <w:lvlJc w:val="left"/>
      <w:pPr>
        <w:tabs>
          <w:tab w:val="num" w:pos="108"/>
        </w:tabs>
        <w:ind w:left="1718" w:hanging="360"/>
      </w:pPr>
      <w:rPr>
        <w:rFonts w:ascii="Arial" w:hAnsi="Arial" w:cs="Arial"/>
        <w:color w:val="000000"/>
        <w:sz w:val="24"/>
        <w:szCs w:val="24"/>
      </w:rPr>
    </w:lvl>
    <w:lvl w:ilvl="2">
      <w:start w:val="1"/>
      <w:numFmt w:val="lowerRoman"/>
      <w:lvlText w:val="%3."/>
      <w:lvlJc w:val="right"/>
      <w:pPr>
        <w:tabs>
          <w:tab w:val="num" w:pos="108"/>
        </w:tabs>
        <w:ind w:left="2438" w:hanging="180"/>
      </w:pPr>
      <w:rPr>
        <w:rFonts w:ascii="Arial" w:hAnsi="Arial" w:cs="Arial"/>
        <w:color w:val="000000"/>
        <w:sz w:val="24"/>
        <w:szCs w:val="24"/>
      </w:rPr>
    </w:lvl>
    <w:lvl w:ilvl="3">
      <w:start w:val="1"/>
      <w:numFmt w:val="decimal"/>
      <w:lvlText w:val="%4."/>
      <w:lvlJc w:val="left"/>
      <w:pPr>
        <w:tabs>
          <w:tab w:val="num" w:pos="108"/>
        </w:tabs>
        <w:ind w:left="3158" w:hanging="360"/>
      </w:pPr>
      <w:rPr>
        <w:rFonts w:ascii="Arial" w:hAnsi="Arial" w:cs="Arial"/>
        <w:color w:val="000000"/>
        <w:sz w:val="24"/>
        <w:szCs w:val="24"/>
      </w:rPr>
    </w:lvl>
    <w:lvl w:ilvl="4">
      <w:start w:val="1"/>
      <w:numFmt w:val="lowerLetter"/>
      <w:lvlText w:val="%5."/>
      <w:lvlJc w:val="left"/>
      <w:pPr>
        <w:tabs>
          <w:tab w:val="num" w:pos="108"/>
        </w:tabs>
        <w:ind w:left="3878" w:hanging="360"/>
      </w:pPr>
      <w:rPr>
        <w:rFonts w:ascii="Arial" w:hAnsi="Arial" w:cs="Arial"/>
        <w:color w:val="000000"/>
        <w:sz w:val="24"/>
        <w:szCs w:val="24"/>
      </w:rPr>
    </w:lvl>
    <w:lvl w:ilvl="5">
      <w:start w:val="1"/>
      <w:numFmt w:val="lowerRoman"/>
      <w:lvlText w:val="%6."/>
      <w:lvlJc w:val="right"/>
      <w:pPr>
        <w:tabs>
          <w:tab w:val="num" w:pos="108"/>
        </w:tabs>
        <w:ind w:left="4598" w:hanging="180"/>
      </w:pPr>
      <w:rPr>
        <w:rFonts w:ascii="Arial" w:hAnsi="Arial" w:cs="Arial"/>
        <w:color w:val="000000"/>
        <w:sz w:val="24"/>
        <w:szCs w:val="24"/>
      </w:rPr>
    </w:lvl>
    <w:lvl w:ilvl="6">
      <w:start w:val="1"/>
      <w:numFmt w:val="decimal"/>
      <w:lvlText w:val="%7."/>
      <w:lvlJc w:val="left"/>
      <w:pPr>
        <w:tabs>
          <w:tab w:val="num" w:pos="108"/>
        </w:tabs>
        <w:ind w:left="5318" w:hanging="360"/>
      </w:pPr>
      <w:rPr>
        <w:rFonts w:ascii="Arial" w:hAnsi="Arial" w:cs="Arial"/>
        <w:color w:val="000000"/>
        <w:sz w:val="24"/>
        <w:szCs w:val="24"/>
      </w:rPr>
    </w:lvl>
    <w:lvl w:ilvl="7">
      <w:start w:val="1"/>
      <w:numFmt w:val="lowerLetter"/>
      <w:lvlText w:val="%8."/>
      <w:lvlJc w:val="left"/>
      <w:pPr>
        <w:tabs>
          <w:tab w:val="num" w:pos="108"/>
        </w:tabs>
        <w:ind w:left="6038" w:hanging="360"/>
      </w:pPr>
      <w:rPr>
        <w:rFonts w:ascii="Arial" w:hAnsi="Arial" w:cs="Arial"/>
        <w:color w:val="000000"/>
        <w:sz w:val="24"/>
        <w:szCs w:val="24"/>
      </w:rPr>
    </w:lvl>
    <w:lvl w:ilvl="8">
      <w:start w:val="1"/>
      <w:numFmt w:val="lowerRoman"/>
      <w:lvlText w:val="%9."/>
      <w:lvlJc w:val="right"/>
      <w:pPr>
        <w:tabs>
          <w:tab w:val="num" w:pos="108"/>
        </w:tabs>
        <w:ind w:left="6758" w:hanging="180"/>
      </w:pPr>
      <w:rPr>
        <w:rFonts w:ascii="Arial" w:hAnsi="Arial" w:cs="Arial"/>
        <w:color w:val="000000"/>
        <w:sz w:val="24"/>
        <w:szCs w:val="24"/>
      </w:rPr>
    </w:lvl>
  </w:abstractNum>
  <w:abstractNum w:abstractNumId="17" w15:restartNumberingAfterBreak="0">
    <w:nsid w:val="3D0D5FD3"/>
    <w:multiLevelType w:val="multilevel"/>
    <w:tmpl w:val="FFFFFFFF"/>
    <w:lvl w:ilvl="0">
      <w:start w:val="1"/>
      <w:numFmt w:val="lowerRoman"/>
      <w:lvlText w:val="(%1)"/>
      <w:lvlJc w:val="left"/>
      <w:pPr>
        <w:tabs>
          <w:tab w:val="num" w:pos="108"/>
        </w:tabs>
        <w:ind w:left="828" w:hanging="436"/>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15:restartNumberingAfterBreak="0">
    <w:nsid w:val="40D453DB"/>
    <w:multiLevelType w:val="multilevel"/>
    <w:tmpl w:val="FFFFFFFF"/>
    <w:lvl w:ilvl="0">
      <w:start w:val="5"/>
      <w:numFmt w:val="decimal"/>
      <w:lvlText w:val="%1"/>
      <w:lvlJc w:val="left"/>
      <w:pPr>
        <w:tabs>
          <w:tab w:val="num" w:pos="108"/>
        </w:tabs>
        <w:ind w:left="468" w:hanging="360"/>
      </w:pPr>
      <w:rPr>
        <w:rFonts w:ascii="Arial" w:hAnsi="Arial" w:cs="Arial"/>
        <w:color w:val="000000"/>
        <w:sz w:val="24"/>
        <w:szCs w:val="24"/>
      </w:rPr>
    </w:lvl>
    <w:lvl w:ilvl="1">
      <w:start w:val="1"/>
      <w:numFmt w:val="decimal"/>
      <w:lvlText w:val="%1.%2"/>
      <w:lvlJc w:val="left"/>
      <w:pPr>
        <w:tabs>
          <w:tab w:val="num" w:pos="108"/>
        </w:tabs>
        <w:ind w:left="970" w:hanging="425"/>
      </w:pPr>
      <w:rPr>
        <w:rFonts w:ascii="Arial" w:hAnsi="Arial" w:cs="Arial"/>
        <w:color w:val="000000"/>
        <w:sz w:val="24"/>
        <w:szCs w:val="24"/>
      </w:rPr>
    </w:lvl>
    <w:lvl w:ilvl="2">
      <w:start w:val="1"/>
      <w:numFmt w:val="decimal"/>
      <w:lvlText w:val="%1.%2.%3"/>
      <w:lvlJc w:val="left"/>
      <w:pPr>
        <w:tabs>
          <w:tab w:val="num" w:pos="108"/>
        </w:tabs>
        <w:ind w:left="1832" w:hanging="720"/>
      </w:pPr>
      <w:rPr>
        <w:rFonts w:ascii="Arial" w:hAnsi="Arial" w:cs="Arial"/>
        <w:color w:val="000000"/>
        <w:sz w:val="24"/>
        <w:szCs w:val="24"/>
      </w:rPr>
    </w:lvl>
    <w:lvl w:ilvl="3">
      <w:start w:val="1"/>
      <w:numFmt w:val="decimal"/>
      <w:lvlText w:val="%1.%2.%3.%4"/>
      <w:lvlJc w:val="left"/>
      <w:pPr>
        <w:tabs>
          <w:tab w:val="num" w:pos="108"/>
        </w:tabs>
        <w:ind w:left="2694" w:hanging="1080"/>
      </w:pPr>
      <w:rPr>
        <w:rFonts w:ascii="Arial" w:hAnsi="Arial" w:cs="Arial"/>
        <w:color w:val="000000"/>
        <w:sz w:val="24"/>
        <w:szCs w:val="24"/>
      </w:rPr>
    </w:lvl>
    <w:lvl w:ilvl="4">
      <w:start w:val="1"/>
      <w:numFmt w:val="decimal"/>
      <w:lvlText w:val="%1.%2.%3.%4.%5"/>
      <w:lvlJc w:val="left"/>
      <w:pPr>
        <w:tabs>
          <w:tab w:val="num" w:pos="108"/>
        </w:tabs>
        <w:ind w:left="3195" w:hanging="1080"/>
      </w:pPr>
      <w:rPr>
        <w:rFonts w:ascii="Arial" w:hAnsi="Arial" w:cs="Arial"/>
        <w:color w:val="000000"/>
        <w:sz w:val="24"/>
        <w:szCs w:val="24"/>
      </w:rPr>
    </w:lvl>
    <w:lvl w:ilvl="5">
      <w:start w:val="1"/>
      <w:numFmt w:val="decimal"/>
      <w:lvlText w:val="%1.%2.%3.%4.%5.%6"/>
      <w:lvlJc w:val="left"/>
      <w:pPr>
        <w:tabs>
          <w:tab w:val="num" w:pos="108"/>
        </w:tabs>
        <w:ind w:left="4058" w:hanging="1440"/>
      </w:pPr>
      <w:rPr>
        <w:rFonts w:ascii="Arial" w:hAnsi="Arial" w:cs="Arial"/>
        <w:color w:val="000000"/>
        <w:sz w:val="24"/>
        <w:szCs w:val="24"/>
      </w:rPr>
    </w:lvl>
    <w:lvl w:ilvl="6">
      <w:start w:val="1"/>
      <w:numFmt w:val="decimal"/>
      <w:lvlText w:val="%1.%2.%3.%4.%5.%6.%7"/>
      <w:lvlJc w:val="left"/>
      <w:pPr>
        <w:tabs>
          <w:tab w:val="num" w:pos="108"/>
        </w:tabs>
        <w:ind w:left="4560" w:hanging="1440"/>
      </w:pPr>
      <w:rPr>
        <w:rFonts w:ascii="Arial" w:hAnsi="Arial" w:cs="Arial"/>
        <w:color w:val="000000"/>
        <w:sz w:val="24"/>
        <w:szCs w:val="24"/>
      </w:rPr>
    </w:lvl>
    <w:lvl w:ilvl="7">
      <w:start w:val="1"/>
      <w:numFmt w:val="decimal"/>
      <w:lvlText w:val="%1.%2.%3.%4.%5.%6.%7.%8"/>
      <w:lvlJc w:val="left"/>
      <w:pPr>
        <w:tabs>
          <w:tab w:val="num" w:pos="108"/>
        </w:tabs>
        <w:ind w:left="5422" w:hanging="1800"/>
      </w:pPr>
      <w:rPr>
        <w:rFonts w:ascii="Arial" w:hAnsi="Arial" w:cs="Arial"/>
        <w:color w:val="000000"/>
        <w:sz w:val="24"/>
        <w:szCs w:val="24"/>
      </w:rPr>
    </w:lvl>
    <w:lvl w:ilvl="8">
      <w:start w:val="1"/>
      <w:numFmt w:val="decimal"/>
      <w:lvlText w:val="%1.%2.%3.%4.%5.%6.%7.%8.%9"/>
      <w:lvlJc w:val="left"/>
      <w:pPr>
        <w:tabs>
          <w:tab w:val="num" w:pos="108"/>
        </w:tabs>
        <w:ind w:left="5923" w:hanging="1800"/>
      </w:pPr>
      <w:rPr>
        <w:rFonts w:ascii="Arial" w:hAnsi="Arial" w:cs="Arial"/>
        <w:color w:val="000000"/>
        <w:sz w:val="24"/>
        <w:szCs w:val="24"/>
      </w:rPr>
    </w:lvl>
  </w:abstractNum>
  <w:abstractNum w:abstractNumId="19" w15:restartNumberingAfterBreak="0">
    <w:nsid w:val="42A6216B"/>
    <w:multiLevelType w:val="multilevel"/>
    <w:tmpl w:val="FFFFFFFF"/>
    <w:lvl w:ilvl="0">
      <w:start w:val="1"/>
      <w:numFmt w:val="bullet"/>
      <w:lvlText w:val=""/>
      <w:lvlJc w:val="left"/>
      <w:pPr>
        <w:tabs>
          <w:tab w:val="num" w:pos="108"/>
        </w:tabs>
        <w:ind w:left="2246" w:hanging="425"/>
      </w:pPr>
      <w:rPr>
        <w:rFonts w:ascii="Symbol" w:hAnsi="Symbol"/>
        <w:color w:val="000000"/>
        <w:sz w:val="24"/>
      </w:rPr>
    </w:lvl>
    <w:lvl w:ilvl="1">
      <w:start w:val="1"/>
      <w:numFmt w:val="bullet"/>
      <w:lvlText w:val="o"/>
      <w:lvlJc w:val="left"/>
      <w:pPr>
        <w:tabs>
          <w:tab w:val="num" w:pos="108"/>
        </w:tabs>
        <w:ind w:left="2965" w:hanging="360"/>
      </w:pPr>
      <w:rPr>
        <w:rFonts w:ascii="Courier New" w:hAnsi="Courier New"/>
        <w:color w:val="000000"/>
        <w:sz w:val="24"/>
      </w:rPr>
    </w:lvl>
    <w:lvl w:ilvl="2">
      <w:start w:val="1"/>
      <w:numFmt w:val="bullet"/>
      <w:lvlText w:val=""/>
      <w:lvlJc w:val="left"/>
      <w:pPr>
        <w:tabs>
          <w:tab w:val="num" w:pos="108"/>
        </w:tabs>
        <w:ind w:left="3685" w:hanging="360"/>
      </w:pPr>
      <w:rPr>
        <w:rFonts w:ascii="Arial" w:hAnsi="Arial"/>
        <w:color w:val="000000"/>
        <w:sz w:val="24"/>
      </w:rPr>
    </w:lvl>
    <w:lvl w:ilvl="3">
      <w:start w:val="1"/>
      <w:numFmt w:val="bullet"/>
      <w:lvlText w:val=""/>
      <w:lvlJc w:val="left"/>
      <w:pPr>
        <w:tabs>
          <w:tab w:val="num" w:pos="108"/>
        </w:tabs>
        <w:ind w:left="4406" w:hanging="360"/>
      </w:pPr>
      <w:rPr>
        <w:rFonts w:ascii="Symbol" w:hAnsi="Symbol"/>
        <w:color w:val="000000"/>
        <w:sz w:val="24"/>
      </w:rPr>
    </w:lvl>
    <w:lvl w:ilvl="4">
      <w:start w:val="1"/>
      <w:numFmt w:val="bullet"/>
      <w:lvlText w:val="o"/>
      <w:lvlJc w:val="left"/>
      <w:pPr>
        <w:tabs>
          <w:tab w:val="num" w:pos="108"/>
        </w:tabs>
        <w:ind w:left="5126" w:hanging="360"/>
      </w:pPr>
      <w:rPr>
        <w:rFonts w:ascii="Courier New" w:hAnsi="Courier New"/>
        <w:color w:val="000000"/>
        <w:sz w:val="24"/>
      </w:rPr>
    </w:lvl>
    <w:lvl w:ilvl="5">
      <w:start w:val="1"/>
      <w:numFmt w:val="bullet"/>
      <w:lvlText w:val=""/>
      <w:lvlJc w:val="left"/>
      <w:pPr>
        <w:tabs>
          <w:tab w:val="num" w:pos="108"/>
        </w:tabs>
        <w:ind w:left="5846" w:hanging="360"/>
      </w:pPr>
      <w:rPr>
        <w:rFonts w:ascii="Arial" w:hAnsi="Arial"/>
        <w:color w:val="000000"/>
        <w:sz w:val="24"/>
      </w:rPr>
    </w:lvl>
    <w:lvl w:ilvl="6">
      <w:start w:val="1"/>
      <w:numFmt w:val="bullet"/>
      <w:lvlText w:val=""/>
      <w:lvlJc w:val="left"/>
      <w:pPr>
        <w:tabs>
          <w:tab w:val="num" w:pos="108"/>
        </w:tabs>
        <w:ind w:left="6566" w:hanging="360"/>
      </w:pPr>
      <w:rPr>
        <w:rFonts w:ascii="Symbol" w:hAnsi="Symbol"/>
        <w:color w:val="000000"/>
        <w:sz w:val="24"/>
      </w:rPr>
    </w:lvl>
    <w:lvl w:ilvl="7">
      <w:start w:val="1"/>
      <w:numFmt w:val="bullet"/>
      <w:lvlText w:val="o"/>
      <w:lvlJc w:val="left"/>
      <w:pPr>
        <w:tabs>
          <w:tab w:val="num" w:pos="108"/>
        </w:tabs>
        <w:ind w:left="7286" w:hanging="360"/>
      </w:pPr>
      <w:rPr>
        <w:rFonts w:ascii="Courier New" w:hAnsi="Courier New"/>
        <w:color w:val="000000"/>
        <w:sz w:val="24"/>
      </w:rPr>
    </w:lvl>
    <w:lvl w:ilvl="8">
      <w:start w:val="1"/>
      <w:numFmt w:val="bullet"/>
      <w:lvlText w:val=""/>
      <w:lvlJc w:val="left"/>
      <w:pPr>
        <w:tabs>
          <w:tab w:val="num" w:pos="108"/>
        </w:tabs>
        <w:ind w:left="8006" w:hanging="360"/>
      </w:pPr>
      <w:rPr>
        <w:rFonts w:ascii="Arial" w:hAnsi="Arial"/>
        <w:color w:val="000000"/>
        <w:sz w:val="24"/>
      </w:rPr>
    </w:lvl>
  </w:abstractNum>
  <w:abstractNum w:abstractNumId="20" w15:restartNumberingAfterBreak="0">
    <w:nsid w:val="46777F31"/>
    <w:multiLevelType w:val="multilevel"/>
    <w:tmpl w:val="FFFFFFFF"/>
    <w:lvl w:ilvl="0">
      <w:start w:val="4"/>
      <w:numFmt w:val="decimal"/>
      <w:lvlText w:val="%1."/>
      <w:lvlJc w:val="left"/>
      <w:pPr>
        <w:tabs>
          <w:tab w:val="num" w:pos="108"/>
        </w:tabs>
        <w:ind w:left="603" w:hanging="495"/>
      </w:pPr>
      <w:rPr>
        <w:rFonts w:ascii="Arial" w:hAnsi="Arial" w:cs="Arial"/>
        <w:color w:val="000000"/>
        <w:sz w:val="24"/>
        <w:szCs w:val="24"/>
      </w:rPr>
    </w:lvl>
    <w:lvl w:ilvl="1">
      <w:start w:val="1"/>
      <w:numFmt w:val="decimal"/>
      <w:lvlText w:val="%1.%2."/>
      <w:lvlJc w:val="left"/>
      <w:pPr>
        <w:tabs>
          <w:tab w:val="num" w:pos="108"/>
        </w:tabs>
        <w:ind w:left="1330" w:hanging="720"/>
      </w:pPr>
      <w:rPr>
        <w:rFonts w:ascii="Arial" w:hAnsi="Arial" w:cs="Arial"/>
        <w:color w:val="000000"/>
        <w:sz w:val="24"/>
        <w:szCs w:val="24"/>
      </w:rPr>
    </w:lvl>
    <w:lvl w:ilvl="2">
      <w:start w:val="1"/>
      <w:numFmt w:val="decimal"/>
      <w:lvlText w:val="%1.%2.%3."/>
      <w:lvlJc w:val="left"/>
      <w:pPr>
        <w:tabs>
          <w:tab w:val="num" w:pos="108"/>
        </w:tabs>
        <w:ind w:left="828" w:hanging="709"/>
      </w:pPr>
      <w:rPr>
        <w:rFonts w:ascii="Arial" w:hAnsi="Arial" w:cs="Arial"/>
        <w:color w:val="000000"/>
        <w:sz w:val="24"/>
        <w:szCs w:val="24"/>
      </w:rPr>
    </w:lvl>
    <w:lvl w:ilvl="3">
      <w:start w:val="1"/>
      <w:numFmt w:val="decimal"/>
      <w:lvlText w:val="%1.%2.%3.%4."/>
      <w:lvlJc w:val="left"/>
      <w:pPr>
        <w:tabs>
          <w:tab w:val="num" w:pos="108"/>
        </w:tabs>
        <w:ind w:left="2694" w:hanging="1080"/>
      </w:pPr>
      <w:rPr>
        <w:rFonts w:ascii="Arial" w:hAnsi="Arial" w:cs="Arial"/>
        <w:color w:val="000000"/>
        <w:sz w:val="24"/>
        <w:szCs w:val="24"/>
      </w:rPr>
    </w:lvl>
    <w:lvl w:ilvl="4">
      <w:start w:val="1"/>
      <w:numFmt w:val="decimal"/>
      <w:lvlText w:val="%1.%2.%3.%4.%5."/>
      <w:lvlJc w:val="left"/>
      <w:pPr>
        <w:tabs>
          <w:tab w:val="num" w:pos="108"/>
        </w:tabs>
        <w:ind w:left="3195" w:hanging="1080"/>
      </w:pPr>
      <w:rPr>
        <w:rFonts w:ascii="Arial" w:hAnsi="Arial" w:cs="Arial"/>
        <w:color w:val="000000"/>
        <w:sz w:val="24"/>
        <w:szCs w:val="24"/>
      </w:rPr>
    </w:lvl>
    <w:lvl w:ilvl="5">
      <w:start w:val="1"/>
      <w:numFmt w:val="decimal"/>
      <w:lvlText w:val="%1.%2.%3.%4.%5.%6."/>
      <w:lvlJc w:val="left"/>
      <w:pPr>
        <w:tabs>
          <w:tab w:val="num" w:pos="108"/>
        </w:tabs>
        <w:ind w:left="4058" w:hanging="1440"/>
      </w:pPr>
      <w:rPr>
        <w:rFonts w:ascii="Arial" w:hAnsi="Arial" w:cs="Arial"/>
        <w:color w:val="000000"/>
        <w:sz w:val="24"/>
        <w:szCs w:val="24"/>
      </w:rPr>
    </w:lvl>
    <w:lvl w:ilvl="6">
      <w:start w:val="1"/>
      <w:numFmt w:val="decimal"/>
      <w:lvlText w:val="%1.%2.%3.%4.%5.%6.%7."/>
      <w:lvlJc w:val="left"/>
      <w:pPr>
        <w:tabs>
          <w:tab w:val="num" w:pos="108"/>
        </w:tabs>
        <w:ind w:left="4920" w:hanging="1800"/>
      </w:pPr>
      <w:rPr>
        <w:rFonts w:ascii="Arial" w:hAnsi="Arial" w:cs="Arial"/>
        <w:color w:val="000000"/>
        <w:sz w:val="24"/>
        <w:szCs w:val="24"/>
      </w:rPr>
    </w:lvl>
    <w:lvl w:ilvl="7">
      <w:start w:val="1"/>
      <w:numFmt w:val="decimal"/>
      <w:lvlText w:val="%1.%2.%3.%4.%5.%6.%7.%8."/>
      <w:lvlJc w:val="left"/>
      <w:pPr>
        <w:tabs>
          <w:tab w:val="num" w:pos="108"/>
        </w:tabs>
        <w:ind w:left="5422" w:hanging="1800"/>
      </w:pPr>
      <w:rPr>
        <w:rFonts w:ascii="Arial" w:hAnsi="Arial" w:cs="Arial"/>
        <w:color w:val="000000"/>
        <w:sz w:val="24"/>
        <w:szCs w:val="24"/>
      </w:rPr>
    </w:lvl>
    <w:lvl w:ilvl="8">
      <w:start w:val="1"/>
      <w:numFmt w:val="decimal"/>
      <w:lvlText w:val="%1.%2.%3.%4.%5.%6.%7.%8.%9."/>
      <w:lvlJc w:val="left"/>
      <w:pPr>
        <w:tabs>
          <w:tab w:val="num" w:pos="108"/>
        </w:tabs>
        <w:ind w:left="6283" w:hanging="2160"/>
      </w:pPr>
      <w:rPr>
        <w:rFonts w:ascii="Arial" w:hAnsi="Arial" w:cs="Arial"/>
        <w:color w:val="000000"/>
        <w:sz w:val="24"/>
        <w:szCs w:val="24"/>
      </w:rPr>
    </w:lvl>
  </w:abstractNum>
  <w:abstractNum w:abstractNumId="21" w15:restartNumberingAfterBreak="0">
    <w:nsid w:val="471A6A41"/>
    <w:multiLevelType w:val="multilevel"/>
    <w:tmpl w:val="FFFFFFFF"/>
    <w:lvl w:ilvl="0">
      <w:start w:val="6"/>
      <w:numFmt w:val="lowerRoman"/>
      <w:lvlText w:val="(%1)"/>
      <w:lvlJc w:val="left"/>
      <w:pPr>
        <w:tabs>
          <w:tab w:val="num" w:pos="828"/>
        </w:tabs>
        <w:ind w:left="828" w:hanging="360"/>
      </w:pPr>
      <w:rPr>
        <w:rFonts w:ascii="Arial" w:hAnsi="Arial" w:cs="Arial"/>
        <w:color w:val="000000"/>
        <w:sz w:val="24"/>
        <w:szCs w:val="24"/>
      </w:rPr>
    </w:lvl>
    <w:lvl w:ilvl="1">
      <w:start w:val="1"/>
      <w:numFmt w:val="decimal"/>
      <w:lvlText w:val="%2."/>
      <w:lvlJc w:val="left"/>
      <w:pPr>
        <w:tabs>
          <w:tab w:val="num" w:pos="1548"/>
        </w:tabs>
        <w:ind w:left="1548" w:hanging="360"/>
      </w:pPr>
      <w:rPr>
        <w:rFonts w:ascii="Arial" w:hAnsi="Arial" w:cs="Arial"/>
        <w:color w:val="000000"/>
        <w:sz w:val="24"/>
        <w:szCs w:val="24"/>
      </w:rPr>
    </w:lvl>
    <w:lvl w:ilvl="2">
      <w:start w:val="1"/>
      <w:numFmt w:val="decimal"/>
      <w:lvlText w:val="%3."/>
      <w:lvlJc w:val="left"/>
      <w:pPr>
        <w:tabs>
          <w:tab w:val="num" w:pos="2268"/>
        </w:tabs>
        <w:ind w:left="2268" w:hanging="36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decimal"/>
      <w:lvlText w:val="%5."/>
      <w:lvlJc w:val="left"/>
      <w:pPr>
        <w:tabs>
          <w:tab w:val="num" w:pos="3708"/>
        </w:tabs>
        <w:ind w:left="3708" w:hanging="360"/>
      </w:pPr>
      <w:rPr>
        <w:rFonts w:ascii="Arial" w:hAnsi="Arial" w:cs="Arial"/>
        <w:color w:val="000000"/>
        <w:sz w:val="24"/>
        <w:szCs w:val="24"/>
      </w:rPr>
    </w:lvl>
    <w:lvl w:ilvl="5">
      <w:start w:val="1"/>
      <w:numFmt w:val="decimal"/>
      <w:lvlText w:val="%6."/>
      <w:lvlJc w:val="left"/>
      <w:pPr>
        <w:tabs>
          <w:tab w:val="num" w:pos="4428"/>
        </w:tabs>
        <w:ind w:left="4428" w:hanging="36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decimal"/>
      <w:lvlText w:val="%8."/>
      <w:lvlJc w:val="left"/>
      <w:pPr>
        <w:tabs>
          <w:tab w:val="num" w:pos="5868"/>
        </w:tabs>
        <w:ind w:left="5868" w:hanging="360"/>
      </w:pPr>
      <w:rPr>
        <w:rFonts w:ascii="Arial" w:hAnsi="Arial" w:cs="Arial"/>
        <w:color w:val="000000"/>
        <w:sz w:val="24"/>
        <w:szCs w:val="24"/>
      </w:rPr>
    </w:lvl>
    <w:lvl w:ilvl="8">
      <w:start w:val="1"/>
      <w:numFmt w:val="decimal"/>
      <w:lvlText w:val="%9."/>
      <w:lvlJc w:val="left"/>
      <w:pPr>
        <w:tabs>
          <w:tab w:val="num" w:pos="6588"/>
        </w:tabs>
        <w:ind w:left="6588" w:hanging="360"/>
      </w:pPr>
      <w:rPr>
        <w:rFonts w:ascii="Arial" w:hAnsi="Arial" w:cs="Arial"/>
        <w:color w:val="000000"/>
        <w:sz w:val="24"/>
        <w:szCs w:val="24"/>
      </w:rPr>
    </w:lvl>
  </w:abstractNum>
  <w:abstractNum w:abstractNumId="22" w15:restartNumberingAfterBreak="0">
    <w:nsid w:val="52497B11"/>
    <w:multiLevelType w:val="multilevel"/>
    <w:tmpl w:val="FFFFFFFF"/>
    <w:lvl w:ilvl="0">
      <w:start w:val="3"/>
      <w:numFmt w:val="decimal"/>
      <w:lvlText w:val="%1"/>
      <w:lvlJc w:val="left"/>
      <w:pPr>
        <w:tabs>
          <w:tab w:val="num" w:pos="108"/>
        </w:tabs>
        <w:ind w:left="468" w:hanging="357"/>
      </w:pPr>
      <w:rPr>
        <w:rFonts w:ascii="Arial" w:hAnsi="Arial" w:cs="Arial"/>
        <w:color w:val="000000"/>
        <w:sz w:val="24"/>
        <w:szCs w:val="24"/>
      </w:rPr>
    </w:lvl>
    <w:lvl w:ilvl="1">
      <w:start w:val="2"/>
      <w:numFmt w:val="decimal"/>
      <w:lvlText w:val="%1.%2"/>
      <w:lvlJc w:val="left"/>
      <w:pPr>
        <w:tabs>
          <w:tab w:val="num" w:pos="108"/>
        </w:tabs>
        <w:ind w:left="752" w:hanging="360"/>
      </w:pPr>
      <w:rPr>
        <w:rFonts w:ascii="Arial" w:hAnsi="Arial" w:cs="Arial"/>
        <w:color w:val="000000"/>
        <w:sz w:val="24"/>
        <w:szCs w:val="24"/>
      </w:rPr>
    </w:lvl>
    <w:lvl w:ilvl="2">
      <w:start w:val="1"/>
      <w:numFmt w:val="decimal"/>
      <w:lvlText w:val="%1.%2.%3"/>
      <w:lvlJc w:val="left"/>
      <w:pPr>
        <w:tabs>
          <w:tab w:val="num" w:pos="108"/>
        </w:tabs>
        <w:ind w:left="1962" w:hanging="720"/>
      </w:pPr>
      <w:rPr>
        <w:rFonts w:ascii="Arial" w:hAnsi="Arial" w:cs="Arial"/>
        <w:color w:val="000000"/>
        <w:sz w:val="24"/>
        <w:szCs w:val="24"/>
      </w:rPr>
    </w:lvl>
    <w:lvl w:ilvl="3">
      <w:start w:val="1"/>
      <w:numFmt w:val="decimal"/>
      <w:lvlText w:val="%1.%3"/>
      <w:lvlJc w:val="left"/>
      <w:pPr>
        <w:tabs>
          <w:tab w:val="num" w:pos="108"/>
        </w:tabs>
        <w:ind w:left="2529" w:hanging="720"/>
      </w:pPr>
      <w:rPr>
        <w:rFonts w:ascii="Arial" w:hAnsi="Arial" w:cs="Arial"/>
        <w:color w:val="000000"/>
        <w:sz w:val="24"/>
        <w:szCs w:val="24"/>
      </w:rPr>
    </w:lvl>
    <w:lvl w:ilvl="4">
      <w:start w:val="1"/>
      <w:numFmt w:val="decimal"/>
      <w:lvlText w:val="%1.%2.%3.%4.%5"/>
      <w:lvlJc w:val="left"/>
      <w:pPr>
        <w:tabs>
          <w:tab w:val="num" w:pos="108"/>
        </w:tabs>
        <w:ind w:left="3455" w:hanging="1080"/>
      </w:pPr>
      <w:rPr>
        <w:rFonts w:ascii="Arial" w:hAnsi="Arial" w:cs="Arial"/>
        <w:color w:val="000000"/>
        <w:sz w:val="24"/>
        <w:szCs w:val="24"/>
      </w:rPr>
    </w:lvl>
    <w:lvl w:ilvl="5">
      <w:start w:val="1"/>
      <w:numFmt w:val="decimal"/>
      <w:lvlText w:val="%1.%2.%3.%4.%5.%6"/>
      <w:lvlJc w:val="left"/>
      <w:pPr>
        <w:tabs>
          <w:tab w:val="num" w:pos="108"/>
        </w:tabs>
        <w:ind w:left="4023" w:hanging="1080"/>
      </w:pPr>
      <w:rPr>
        <w:rFonts w:ascii="Arial" w:hAnsi="Arial" w:cs="Arial"/>
        <w:color w:val="000000"/>
        <w:sz w:val="24"/>
        <w:szCs w:val="24"/>
      </w:rPr>
    </w:lvl>
    <w:lvl w:ilvl="6">
      <w:start w:val="1"/>
      <w:numFmt w:val="decimal"/>
      <w:lvlText w:val="%1.%2.%3.%4.%5.%6.%7"/>
      <w:lvlJc w:val="left"/>
      <w:pPr>
        <w:tabs>
          <w:tab w:val="num" w:pos="108"/>
        </w:tabs>
        <w:ind w:left="4950" w:hanging="1440"/>
      </w:pPr>
      <w:rPr>
        <w:rFonts w:ascii="Arial" w:hAnsi="Arial" w:cs="Arial"/>
        <w:color w:val="000000"/>
        <w:sz w:val="24"/>
        <w:szCs w:val="24"/>
      </w:rPr>
    </w:lvl>
    <w:lvl w:ilvl="7">
      <w:start w:val="1"/>
      <w:numFmt w:val="decimal"/>
      <w:lvlText w:val="%1.%2.%3.%4.%5.%6.%7.%8"/>
      <w:lvlJc w:val="left"/>
      <w:pPr>
        <w:tabs>
          <w:tab w:val="num" w:pos="108"/>
        </w:tabs>
        <w:ind w:left="5517" w:hanging="1440"/>
      </w:pPr>
      <w:rPr>
        <w:rFonts w:ascii="Arial" w:hAnsi="Arial" w:cs="Arial"/>
        <w:color w:val="000000"/>
        <w:sz w:val="24"/>
        <w:szCs w:val="24"/>
      </w:rPr>
    </w:lvl>
    <w:lvl w:ilvl="8">
      <w:start w:val="1"/>
      <w:numFmt w:val="decimal"/>
      <w:lvlText w:val="%1.%2.%3.%4.%5.%6.%7.%8.%9"/>
      <w:lvlJc w:val="left"/>
      <w:pPr>
        <w:tabs>
          <w:tab w:val="num" w:pos="108"/>
        </w:tabs>
        <w:ind w:left="6443" w:hanging="1800"/>
      </w:pPr>
      <w:rPr>
        <w:rFonts w:ascii="Arial" w:hAnsi="Arial" w:cs="Arial"/>
        <w:color w:val="000000"/>
        <w:sz w:val="24"/>
        <w:szCs w:val="24"/>
      </w:rPr>
    </w:lvl>
  </w:abstractNum>
  <w:abstractNum w:abstractNumId="23" w15:restartNumberingAfterBreak="0">
    <w:nsid w:val="52B656F2"/>
    <w:multiLevelType w:val="multilevel"/>
    <w:tmpl w:val="FFFFFFFF"/>
    <w:lvl w:ilvl="0">
      <w:start w:val="1"/>
      <w:numFmt w:val="decimal"/>
      <w:lvlText w:val="%1."/>
      <w:lvlJc w:val="left"/>
      <w:pPr>
        <w:tabs>
          <w:tab w:val="num" w:pos="108"/>
        </w:tabs>
        <w:ind w:left="468" w:hanging="218"/>
      </w:pPr>
      <w:rPr>
        <w:rFonts w:ascii="Arial" w:hAnsi="Arial" w:cs="Arial"/>
        <w:b/>
        <w:bCs/>
        <w:color w:val="000000"/>
        <w:sz w:val="24"/>
        <w:szCs w:val="24"/>
      </w:rPr>
    </w:lvl>
    <w:lvl w:ilvl="1">
      <w:start w:val="1"/>
      <w:numFmt w:val="lowerLetter"/>
      <w:lvlText w:val="%2)"/>
      <w:lvlJc w:val="left"/>
      <w:pPr>
        <w:tabs>
          <w:tab w:val="num" w:pos="108"/>
        </w:tabs>
        <w:ind w:left="752" w:hanging="360"/>
      </w:pPr>
      <w:rPr>
        <w:rFonts w:ascii="Arial" w:hAnsi="Arial" w:cs="Arial"/>
        <w:color w:val="000000"/>
        <w:sz w:val="24"/>
        <w:szCs w:val="24"/>
      </w:rPr>
    </w:lvl>
    <w:lvl w:ilvl="2">
      <w:start w:val="1"/>
      <w:numFmt w:val="lowerRoman"/>
      <w:lvlText w:val="%3)"/>
      <w:lvlJc w:val="left"/>
      <w:pPr>
        <w:tabs>
          <w:tab w:val="num" w:pos="108"/>
        </w:tabs>
        <w:ind w:left="1188" w:hanging="360"/>
      </w:pPr>
      <w:rPr>
        <w:rFonts w:ascii="Arial" w:hAnsi="Arial" w:cs="Arial"/>
        <w:color w:val="000000"/>
        <w:sz w:val="24"/>
        <w:szCs w:val="24"/>
      </w:rPr>
    </w:lvl>
    <w:lvl w:ilvl="3">
      <w:start w:val="1"/>
      <w:numFmt w:val="decimal"/>
      <w:lvlText w:val="(%4)"/>
      <w:lvlJc w:val="left"/>
      <w:pPr>
        <w:tabs>
          <w:tab w:val="num" w:pos="108"/>
        </w:tabs>
        <w:ind w:left="1548" w:hanging="360"/>
      </w:pPr>
      <w:rPr>
        <w:rFonts w:ascii="Arial" w:hAnsi="Arial" w:cs="Arial"/>
        <w:color w:val="000000"/>
        <w:sz w:val="24"/>
        <w:szCs w:val="24"/>
      </w:rPr>
    </w:lvl>
    <w:lvl w:ilvl="4">
      <w:start w:val="1"/>
      <w:numFmt w:val="lowerLetter"/>
      <w:lvlText w:val="(%5)"/>
      <w:lvlJc w:val="left"/>
      <w:pPr>
        <w:tabs>
          <w:tab w:val="num" w:pos="108"/>
        </w:tabs>
        <w:ind w:left="1908" w:hanging="360"/>
      </w:pPr>
      <w:rPr>
        <w:rFonts w:ascii="Arial" w:hAnsi="Arial" w:cs="Arial"/>
        <w:color w:val="000000"/>
        <w:sz w:val="24"/>
        <w:szCs w:val="24"/>
      </w:rPr>
    </w:lvl>
    <w:lvl w:ilvl="5">
      <w:start w:val="1"/>
      <w:numFmt w:val="lowerRoman"/>
      <w:lvlText w:val="(%6)"/>
      <w:lvlJc w:val="left"/>
      <w:pPr>
        <w:tabs>
          <w:tab w:val="num" w:pos="108"/>
        </w:tabs>
        <w:ind w:left="2268" w:hanging="360"/>
      </w:pPr>
      <w:rPr>
        <w:rFonts w:ascii="Arial" w:hAnsi="Arial" w:cs="Arial"/>
        <w:color w:val="000000"/>
        <w:sz w:val="24"/>
        <w:szCs w:val="24"/>
      </w:rPr>
    </w:lvl>
    <w:lvl w:ilvl="6">
      <w:start w:val="1"/>
      <w:numFmt w:val="decimal"/>
      <w:lvlText w:val="%7."/>
      <w:lvlJc w:val="left"/>
      <w:pPr>
        <w:tabs>
          <w:tab w:val="num" w:pos="108"/>
        </w:tabs>
        <w:ind w:left="2628" w:hanging="360"/>
      </w:pPr>
      <w:rPr>
        <w:rFonts w:ascii="Arial" w:hAnsi="Arial" w:cs="Arial"/>
        <w:color w:val="000000"/>
        <w:sz w:val="24"/>
        <w:szCs w:val="24"/>
      </w:rPr>
    </w:lvl>
    <w:lvl w:ilvl="7">
      <w:start w:val="1"/>
      <w:numFmt w:val="lowerLetter"/>
      <w:lvlText w:val="%8."/>
      <w:lvlJc w:val="left"/>
      <w:pPr>
        <w:tabs>
          <w:tab w:val="num" w:pos="108"/>
        </w:tabs>
        <w:ind w:left="2988" w:hanging="360"/>
      </w:pPr>
      <w:rPr>
        <w:rFonts w:ascii="Arial" w:hAnsi="Arial" w:cs="Arial"/>
        <w:color w:val="000000"/>
        <w:sz w:val="24"/>
        <w:szCs w:val="24"/>
      </w:rPr>
    </w:lvl>
    <w:lvl w:ilvl="8">
      <w:start w:val="1"/>
      <w:numFmt w:val="lowerRoman"/>
      <w:lvlText w:val="%9."/>
      <w:lvlJc w:val="left"/>
      <w:pPr>
        <w:tabs>
          <w:tab w:val="num" w:pos="108"/>
        </w:tabs>
        <w:ind w:left="3348" w:hanging="360"/>
      </w:pPr>
      <w:rPr>
        <w:rFonts w:ascii="Arial" w:hAnsi="Arial" w:cs="Arial"/>
        <w:color w:val="000000"/>
        <w:sz w:val="24"/>
        <w:szCs w:val="24"/>
      </w:rPr>
    </w:lvl>
  </w:abstractNum>
  <w:abstractNum w:abstractNumId="24" w15:restartNumberingAfterBreak="0">
    <w:nsid w:val="545C1EDC"/>
    <w:multiLevelType w:val="multilevel"/>
    <w:tmpl w:val="FFFFFFFF"/>
    <w:lvl w:ilvl="0">
      <w:start w:val="1"/>
      <w:numFmt w:val="lowerRoman"/>
      <w:lvlText w:val="(%1)"/>
      <w:lvlJc w:val="left"/>
      <w:pPr>
        <w:tabs>
          <w:tab w:val="num" w:pos="1908"/>
        </w:tabs>
        <w:ind w:left="1908" w:hanging="425"/>
      </w:pPr>
      <w:rPr>
        <w:rFonts w:ascii="Arial" w:hAnsi="Arial" w:cs="Arial"/>
        <w:color w:val="000000"/>
        <w:sz w:val="24"/>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Arial" w:hAnsi="Arial"/>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Arial" w:hAnsi="Arial"/>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Arial" w:hAnsi="Arial"/>
        <w:color w:val="000000"/>
        <w:sz w:val="24"/>
      </w:rPr>
    </w:lvl>
  </w:abstractNum>
  <w:abstractNum w:abstractNumId="25" w15:restartNumberingAfterBreak="0">
    <w:nsid w:val="56327F88"/>
    <w:multiLevelType w:val="multilevel"/>
    <w:tmpl w:val="FFFFFFFF"/>
    <w:lvl w:ilvl="0">
      <w:start w:val="1"/>
      <w:numFmt w:val="bullet"/>
      <w:lvlText w:val=""/>
      <w:lvlJc w:val="left"/>
      <w:pPr>
        <w:tabs>
          <w:tab w:val="num" w:pos="108"/>
        </w:tabs>
        <w:ind w:left="828" w:hanging="284"/>
      </w:pPr>
      <w:rPr>
        <w:rFonts w:ascii="Symbol" w:hAnsi="Symbol" w:cs="Symbo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Symbol" w:hAnsi="Symbol" w:cs="Symbo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Symbol" w:hAnsi="Symbol" w:cs="Symbo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26" w15:restartNumberingAfterBreak="0">
    <w:nsid w:val="591F4F82"/>
    <w:multiLevelType w:val="multilevel"/>
    <w:tmpl w:val="FFFFFFFF"/>
    <w:lvl w:ilvl="0">
      <w:start w:val="1"/>
      <w:numFmt w:val="bullet"/>
      <w:lvlText w:val=""/>
      <w:lvlJc w:val="left"/>
      <w:pPr>
        <w:tabs>
          <w:tab w:val="num" w:pos="108"/>
        </w:tabs>
        <w:ind w:left="873" w:hanging="284"/>
      </w:pPr>
      <w:rPr>
        <w:rFonts w:ascii="Symbol" w:hAnsi="Symbol" w:cs="Symbol"/>
        <w:color w:val="000000"/>
        <w:sz w:val="24"/>
        <w:szCs w:val="24"/>
      </w:rPr>
    </w:lvl>
    <w:lvl w:ilvl="1">
      <w:start w:val="1"/>
      <w:numFmt w:val="bullet"/>
      <w:lvlText w:val="o"/>
      <w:lvlJc w:val="left"/>
      <w:pPr>
        <w:tabs>
          <w:tab w:val="num" w:pos="108"/>
        </w:tabs>
        <w:ind w:left="1593" w:hanging="360"/>
      </w:pPr>
      <w:rPr>
        <w:rFonts w:ascii="Courier New" w:hAnsi="Courier New" w:cs="Courier New"/>
        <w:color w:val="000000"/>
        <w:sz w:val="24"/>
        <w:szCs w:val="24"/>
      </w:rPr>
    </w:lvl>
    <w:lvl w:ilvl="2">
      <w:start w:val="1"/>
      <w:numFmt w:val="bullet"/>
      <w:lvlText w:val=""/>
      <w:lvlJc w:val="left"/>
      <w:pPr>
        <w:tabs>
          <w:tab w:val="num" w:pos="108"/>
        </w:tabs>
        <w:ind w:left="2313" w:hanging="360"/>
      </w:pPr>
      <w:rPr>
        <w:rFonts w:ascii="Arial" w:hAnsi="Arial" w:cs="Arial"/>
        <w:color w:val="000000"/>
        <w:sz w:val="24"/>
        <w:szCs w:val="24"/>
      </w:rPr>
    </w:lvl>
    <w:lvl w:ilvl="3">
      <w:start w:val="1"/>
      <w:numFmt w:val="bullet"/>
      <w:lvlText w:val=""/>
      <w:lvlJc w:val="left"/>
      <w:pPr>
        <w:tabs>
          <w:tab w:val="num" w:pos="108"/>
        </w:tabs>
        <w:ind w:left="3033" w:hanging="360"/>
      </w:pPr>
      <w:rPr>
        <w:rFonts w:ascii="Symbol" w:hAnsi="Symbol" w:cs="Symbol"/>
        <w:color w:val="000000"/>
        <w:sz w:val="24"/>
        <w:szCs w:val="24"/>
      </w:rPr>
    </w:lvl>
    <w:lvl w:ilvl="4">
      <w:start w:val="1"/>
      <w:numFmt w:val="bullet"/>
      <w:lvlText w:val="o"/>
      <w:lvlJc w:val="left"/>
      <w:pPr>
        <w:tabs>
          <w:tab w:val="num" w:pos="108"/>
        </w:tabs>
        <w:ind w:left="3753" w:hanging="360"/>
      </w:pPr>
      <w:rPr>
        <w:rFonts w:ascii="Courier New" w:hAnsi="Courier New" w:cs="Courier New"/>
        <w:color w:val="000000"/>
        <w:sz w:val="24"/>
        <w:szCs w:val="24"/>
      </w:rPr>
    </w:lvl>
    <w:lvl w:ilvl="5">
      <w:start w:val="1"/>
      <w:numFmt w:val="bullet"/>
      <w:lvlText w:val=""/>
      <w:lvlJc w:val="left"/>
      <w:pPr>
        <w:tabs>
          <w:tab w:val="num" w:pos="108"/>
        </w:tabs>
        <w:ind w:left="4473" w:hanging="360"/>
      </w:pPr>
      <w:rPr>
        <w:rFonts w:ascii="Arial" w:hAnsi="Arial" w:cs="Arial"/>
        <w:color w:val="000000"/>
        <w:sz w:val="24"/>
        <w:szCs w:val="24"/>
      </w:rPr>
    </w:lvl>
    <w:lvl w:ilvl="6">
      <w:start w:val="1"/>
      <w:numFmt w:val="bullet"/>
      <w:lvlText w:val=""/>
      <w:lvlJc w:val="left"/>
      <w:pPr>
        <w:tabs>
          <w:tab w:val="num" w:pos="108"/>
        </w:tabs>
        <w:ind w:left="5193" w:hanging="360"/>
      </w:pPr>
      <w:rPr>
        <w:rFonts w:ascii="Symbol" w:hAnsi="Symbol" w:cs="Symbol"/>
        <w:color w:val="000000"/>
        <w:sz w:val="24"/>
        <w:szCs w:val="24"/>
      </w:rPr>
    </w:lvl>
    <w:lvl w:ilvl="7">
      <w:start w:val="1"/>
      <w:numFmt w:val="bullet"/>
      <w:lvlText w:val="o"/>
      <w:lvlJc w:val="left"/>
      <w:pPr>
        <w:tabs>
          <w:tab w:val="num" w:pos="108"/>
        </w:tabs>
        <w:ind w:left="5913" w:hanging="360"/>
      </w:pPr>
      <w:rPr>
        <w:rFonts w:ascii="Courier New" w:hAnsi="Courier New" w:cs="Courier New"/>
        <w:color w:val="000000"/>
        <w:sz w:val="24"/>
        <w:szCs w:val="24"/>
      </w:rPr>
    </w:lvl>
    <w:lvl w:ilvl="8">
      <w:start w:val="1"/>
      <w:numFmt w:val="bullet"/>
      <w:lvlText w:val=""/>
      <w:lvlJc w:val="left"/>
      <w:pPr>
        <w:tabs>
          <w:tab w:val="num" w:pos="108"/>
        </w:tabs>
        <w:ind w:left="6633" w:hanging="360"/>
      </w:pPr>
      <w:rPr>
        <w:rFonts w:ascii="Arial" w:hAnsi="Arial" w:cs="Arial"/>
        <w:color w:val="000000"/>
        <w:sz w:val="24"/>
        <w:szCs w:val="24"/>
      </w:rPr>
    </w:lvl>
  </w:abstractNum>
  <w:abstractNum w:abstractNumId="27" w15:restartNumberingAfterBreak="0">
    <w:nsid w:val="5BBE4199"/>
    <w:multiLevelType w:val="multilevel"/>
    <w:tmpl w:val="FFFFFFFF"/>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28" w15:restartNumberingAfterBreak="0">
    <w:nsid w:val="5C2A7459"/>
    <w:multiLevelType w:val="multilevel"/>
    <w:tmpl w:val="FFFFFFFF"/>
    <w:lvl w:ilvl="0">
      <w:start w:val="6"/>
      <w:numFmt w:val="lowerRoman"/>
      <w:lvlText w:val="(%1)"/>
      <w:lvlJc w:val="left"/>
      <w:pPr>
        <w:tabs>
          <w:tab w:val="num" w:pos="108"/>
        </w:tabs>
        <w:ind w:left="1178" w:hanging="425"/>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29" w15:restartNumberingAfterBreak="0">
    <w:nsid w:val="5D071151"/>
    <w:multiLevelType w:val="multilevel"/>
    <w:tmpl w:val="FFFFFFFF"/>
    <w:lvl w:ilvl="0">
      <w:start w:val="1"/>
      <w:numFmt w:val="bullet"/>
      <w:lvlText w:val=""/>
      <w:lvlJc w:val="left"/>
      <w:pPr>
        <w:tabs>
          <w:tab w:val="num" w:pos="108"/>
        </w:tabs>
        <w:ind w:left="1537" w:hanging="425"/>
      </w:pPr>
      <w:rPr>
        <w:rFonts w:ascii="Symbol" w:hAnsi="Symbol"/>
        <w:color w:val="000000"/>
        <w:sz w:val="24"/>
      </w:rPr>
    </w:lvl>
    <w:lvl w:ilvl="1">
      <w:start w:val="1"/>
      <w:numFmt w:val="bullet"/>
      <w:lvlText w:val="o"/>
      <w:lvlJc w:val="left"/>
      <w:pPr>
        <w:tabs>
          <w:tab w:val="num" w:pos="108"/>
        </w:tabs>
        <w:ind w:left="2257" w:hanging="360"/>
      </w:pPr>
      <w:rPr>
        <w:rFonts w:ascii="Courier New" w:hAnsi="Courier New"/>
        <w:color w:val="000000"/>
        <w:sz w:val="24"/>
      </w:rPr>
    </w:lvl>
    <w:lvl w:ilvl="2">
      <w:start w:val="1"/>
      <w:numFmt w:val="bullet"/>
      <w:lvlText w:val=""/>
      <w:lvlJc w:val="left"/>
      <w:pPr>
        <w:tabs>
          <w:tab w:val="num" w:pos="108"/>
        </w:tabs>
        <w:ind w:left="2976" w:hanging="360"/>
      </w:pPr>
      <w:rPr>
        <w:rFonts w:ascii="Arial" w:hAnsi="Arial"/>
        <w:color w:val="000000"/>
        <w:sz w:val="24"/>
      </w:rPr>
    </w:lvl>
    <w:lvl w:ilvl="3">
      <w:start w:val="1"/>
      <w:numFmt w:val="bullet"/>
      <w:lvlText w:val=""/>
      <w:lvlJc w:val="left"/>
      <w:pPr>
        <w:tabs>
          <w:tab w:val="num" w:pos="108"/>
        </w:tabs>
        <w:ind w:left="3696" w:hanging="360"/>
      </w:pPr>
      <w:rPr>
        <w:rFonts w:ascii="Symbol" w:hAnsi="Symbol"/>
        <w:color w:val="000000"/>
        <w:sz w:val="24"/>
      </w:rPr>
    </w:lvl>
    <w:lvl w:ilvl="4">
      <w:start w:val="1"/>
      <w:numFmt w:val="bullet"/>
      <w:lvlText w:val="o"/>
      <w:lvlJc w:val="left"/>
      <w:pPr>
        <w:tabs>
          <w:tab w:val="num" w:pos="108"/>
        </w:tabs>
        <w:ind w:left="4417" w:hanging="360"/>
      </w:pPr>
      <w:rPr>
        <w:rFonts w:ascii="Courier New" w:hAnsi="Courier New"/>
        <w:color w:val="000000"/>
        <w:sz w:val="24"/>
      </w:rPr>
    </w:lvl>
    <w:lvl w:ilvl="5">
      <w:start w:val="1"/>
      <w:numFmt w:val="bullet"/>
      <w:lvlText w:val=""/>
      <w:lvlJc w:val="left"/>
      <w:pPr>
        <w:tabs>
          <w:tab w:val="num" w:pos="108"/>
        </w:tabs>
        <w:ind w:left="5137" w:hanging="360"/>
      </w:pPr>
      <w:rPr>
        <w:rFonts w:ascii="Arial" w:hAnsi="Arial"/>
        <w:color w:val="000000"/>
        <w:sz w:val="24"/>
      </w:rPr>
    </w:lvl>
    <w:lvl w:ilvl="6">
      <w:start w:val="1"/>
      <w:numFmt w:val="bullet"/>
      <w:lvlText w:val=""/>
      <w:lvlJc w:val="left"/>
      <w:pPr>
        <w:tabs>
          <w:tab w:val="num" w:pos="108"/>
        </w:tabs>
        <w:ind w:left="5857" w:hanging="360"/>
      </w:pPr>
      <w:rPr>
        <w:rFonts w:ascii="Symbol" w:hAnsi="Symbol"/>
        <w:color w:val="000000"/>
        <w:sz w:val="24"/>
      </w:rPr>
    </w:lvl>
    <w:lvl w:ilvl="7">
      <w:start w:val="1"/>
      <w:numFmt w:val="bullet"/>
      <w:lvlText w:val="o"/>
      <w:lvlJc w:val="left"/>
      <w:pPr>
        <w:tabs>
          <w:tab w:val="num" w:pos="108"/>
        </w:tabs>
        <w:ind w:left="6577" w:hanging="360"/>
      </w:pPr>
      <w:rPr>
        <w:rFonts w:ascii="Courier New" w:hAnsi="Courier New"/>
        <w:color w:val="000000"/>
        <w:sz w:val="24"/>
      </w:rPr>
    </w:lvl>
    <w:lvl w:ilvl="8">
      <w:start w:val="1"/>
      <w:numFmt w:val="bullet"/>
      <w:lvlText w:val=""/>
      <w:lvlJc w:val="left"/>
      <w:pPr>
        <w:tabs>
          <w:tab w:val="num" w:pos="108"/>
        </w:tabs>
        <w:ind w:left="7297" w:hanging="360"/>
      </w:pPr>
      <w:rPr>
        <w:rFonts w:ascii="Arial" w:hAnsi="Arial"/>
        <w:color w:val="000000"/>
        <w:sz w:val="24"/>
      </w:rPr>
    </w:lvl>
  </w:abstractNum>
  <w:abstractNum w:abstractNumId="30" w15:restartNumberingAfterBreak="0">
    <w:nsid w:val="5D9A3039"/>
    <w:multiLevelType w:val="multilevel"/>
    <w:tmpl w:val="FFFFFFFF"/>
    <w:lvl w:ilvl="0">
      <w:start w:val="1"/>
      <w:numFmt w:val="lowerRoman"/>
      <w:lvlText w:val="(%1)"/>
      <w:lvlJc w:val="left"/>
      <w:pPr>
        <w:tabs>
          <w:tab w:val="num" w:pos="817"/>
        </w:tabs>
        <w:ind w:left="1908" w:hanging="425"/>
      </w:pPr>
      <w:rPr>
        <w:rFonts w:ascii="Arial" w:hAnsi="Arial" w:cs="Arial"/>
        <w:color w:val="000000"/>
        <w:sz w:val="24"/>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Arial" w:hAnsi="Arial"/>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Arial" w:hAnsi="Arial"/>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Arial" w:hAnsi="Arial"/>
        <w:color w:val="000000"/>
        <w:sz w:val="24"/>
      </w:rPr>
    </w:lvl>
  </w:abstractNum>
  <w:abstractNum w:abstractNumId="31" w15:restartNumberingAfterBreak="0">
    <w:nsid w:val="5DFC58B9"/>
    <w:multiLevelType w:val="multilevel"/>
    <w:tmpl w:val="FFFFFFFF"/>
    <w:lvl w:ilvl="0">
      <w:start w:val="1"/>
      <w:numFmt w:val="lowerRoman"/>
      <w:lvlText w:val="(%1)"/>
      <w:lvlJc w:val="left"/>
      <w:pPr>
        <w:tabs>
          <w:tab w:val="num" w:pos="1908"/>
        </w:tabs>
        <w:ind w:left="1908" w:hanging="425"/>
      </w:pPr>
      <w:rPr>
        <w:rFonts w:ascii="Arial" w:hAnsi="Arial" w:cs="Arial"/>
        <w:color w:val="000000"/>
        <w:sz w:val="24"/>
        <w:szCs w:val="24"/>
      </w:rPr>
    </w:lvl>
    <w:lvl w:ilvl="1">
      <w:start w:val="1"/>
      <w:numFmt w:val="bullet"/>
      <w:lvlText w:val="o"/>
      <w:lvlJc w:val="left"/>
      <w:pPr>
        <w:tabs>
          <w:tab w:val="num" w:pos="1730"/>
        </w:tabs>
        <w:ind w:left="1730" w:hanging="360"/>
      </w:pPr>
      <w:rPr>
        <w:rFonts w:ascii="Courier New" w:hAnsi="Courier New"/>
        <w:color w:val="000000"/>
        <w:sz w:val="24"/>
      </w:rPr>
    </w:lvl>
    <w:lvl w:ilvl="2">
      <w:start w:val="1"/>
      <w:numFmt w:val="bullet"/>
      <w:lvlText w:val=""/>
      <w:lvlJc w:val="left"/>
      <w:pPr>
        <w:tabs>
          <w:tab w:val="num" w:pos="2450"/>
        </w:tabs>
        <w:ind w:left="2450" w:hanging="360"/>
      </w:pPr>
      <w:rPr>
        <w:rFonts w:ascii="Arial" w:hAnsi="Arial"/>
        <w:color w:val="000000"/>
        <w:sz w:val="24"/>
      </w:rPr>
    </w:lvl>
    <w:lvl w:ilvl="3">
      <w:start w:val="1"/>
      <w:numFmt w:val="bullet"/>
      <w:lvlText w:val=""/>
      <w:lvlJc w:val="left"/>
      <w:pPr>
        <w:tabs>
          <w:tab w:val="num" w:pos="3170"/>
        </w:tabs>
        <w:ind w:left="3170" w:hanging="360"/>
      </w:pPr>
      <w:rPr>
        <w:rFonts w:ascii="Symbol" w:hAnsi="Symbol"/>
        <w:color w:val="000000"/>
        <w:sz w:val="24"/>
      </w:rPr>
    </w:lvl>
    <w:lvl w:ilvl="4">
      <w:start w:val="1"/>
      <w:numFmt w:val="bullet"/>
      <w:lvlText w:val="o"/>
      <w:lvlJc w:val="left"/>
      <w:pPr>
        <w:tabs>
          <w:tab w:val="num" w:pos="3890"/>
        </w:tabs>
        <w:ind w:left="3890" w:hanging="360"/>
      </w:pPr>
      <w:rPr>
        <w:rFonts w:ascii="Courier New" w:hAnsi="Courier New"/>
        <w:color w:val="000000"/>
        <w:sz w:val="24"/>
      </w:rPr>
    </w:lvl>
    <w:lvl w:ilvl="5">
      <w:start w:val="1"/>
      <w:numFmt w:val="bullet"/>
      <w:lvlText w:val=""/>
      <w:lvlJc w:val="left"/>
      <w:pPr>
        <w:tabs>
          <w:tab w:val="num" w:pos="4610"/>
        </w:tabs>
        <w:ind w:left="4610" w:hanging="360"/>
      </w:pPr>
      <w:rPr>
        <w:rFonts w:ascii="Arial" w:hAnsi="Arial"/>
        <w:color w:val="000000"/>
        <w:sz w:val="24"/>
      </w:rPr>
    </w:lvl>
    <w:lvl w:ilvl="6">
      <w:start w:val="1"/>
      <w:numFmt w:val="bullet"/>
      <w:lvlText w:val=""/>
      <w:lvlJc w:val="left"/>
      <w:pPr>
        <w:tabs>
          <w:tab w:val="num" w:pos="5330"/>
        </w:tabs>
        <w:ind w:left="5330" w:hanging="360"/>
      </w:pPr>
      <w:rPr>
        <w:rFonts w:ascii="Symbol" w:hAnsi="Symbol"/>
        <w:color w:val="000000"/>
        <w:sz w:val="24"/>
      </w:rPr>
    </w:lvl>
    <w:lvl w:ilvl="7">
      <w:start w:val="1"/>
      <w:numFmt w:val="bullet"/>
      <w:lvlText w:val="o"/>
      <w:lvlJc w:val="left"/>
      <w:pPr>
        <w:tabs>
          <w:tab w:val="num" w:pos="6050"/>
        </w:tabs>
        <w:ind w:left="6050" w:hanging="360"/>
      </w:pPr>
      <w:rPr>
        <w:rFonts w:ascii="Courier New" w:hAnsi="Courier New"/>
        <w:color w:val="000000"/>
        <w:sz w:val="24"/>
      </w:rPr>
    </w:lvl>
    <w:lvl w:ilvl="8">
      <w:start w:val="1"/>
      <w:numFmt w:val="bullet"/>
      <w:lvlText w:val=""/>
      <w:lvlJc w:val="left"/>
      <w:pPr>
        <w:tabs>
          <w:tab w:val="num" w:pos="6770"/>
        </w:tabs>
        <w:ind w:left="6770" w:hanging="360"/>
      </w:pPr>
      <w:rPr>
        <w:rFonts w:ascii="Arial" w:hAnsi="Arial"/>
        <w:color w:val="000000"/>
        <w:sz w:val="24"/>
      </w:rPr>
    </w:lvl>
  </w:abstractNum>
  <w:abstractNum w:abstractNumId="32" w15:restartNumberingAfterBreak="0">
    <w:nsid w:val="5FE177FD"/>
    <w:multiLevelType w:val="multilevel"/>
    <w:tmpl w:val="FFFFFFFF"/>
    <w:lvl w:ilvl="0">
      <w:start w:val="8"/>
      <w:numFmt w:val="decimal"/>
      <w:lvlText w:val="%1."/>
      <w:lvlJc w:val="left"/>
      <w:pPr>
        <w:tabs>
          <w:tab w:val="num" w:pos="108"/>
        </w:tabs>
        <w:ind w:left="828" w:hanging="284"/>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33" w15:restartNumberingAfterBreak="0">
    <w:nsid w:val="61362E31"/>
    <w:multiLevelType w:val="multilevel"/>
    <w:tmpl w:val="FFFFFFFF"/>
    <w:lvl w:ilvl="0">
      <w:start w:val="1"/>
      <w:numFmt w:val="lowerRoman"/>
      <w:lvlText w:val="(%1)"/>
      <w:lvlJc w:val="left"/>
      <w:pPr>
        <w:tabs>
          <w:tab w:val="num" w:pos="108"/>
        </w:tabs>
        <w:ind w:left="828" w:hanging="436"/>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34" w15:restartNumberingAfterBreak="0">
    <w:nsid w:val="61C17C8F"/>
    <w:multiLevelType w:val="multilevel"/>
    <w:tmpl w:val="FFFFFFFF"/>
    <w:lvl w:ilvl="0">
      <w:start w:val="1"/>
      <w:numFmt w:val="bullet"/>
      <w:lvlText w:val=""/>
      <w:lvlJc w:val="left"/>
      <w:pPr>
        <w:tabs>
          <w:tab w:val="num" w:pos="828"/>
        </w:tabs>
        <w:ind w:left="828" w:hanging="357"/>
      </w:pPr>
      <w:rPr>
        <w:rFonts w:ascii="Symbol" w:hAnsi="Symbol" w:cs="Symbo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abstractNum w:abstractNumId="35" w15:restartNumberingAfterBreak="0">
    <w:nsid w:val="62FC3386"/>
    <w:multiLevelType w:val="multilevel"/>
    <w:tmpl w:val="FFFFFFFF"/>
    <w:lvl w:ilvl="0">
      <w:start w:val="1"/>
      <w:numFmt w:val="lowerRoman"/>
      <w:lvlText w:val="(%1)"/>
      <w:lvlJc w:val="left"/>
      <w:pPr>
        <w:tabs>
          <w:tab w:val="num" w:pos="828"/>
        </w:tabs>
        <w:ind w:left="828" w:hanging="360"/>
      </w:pPr>
      <w:rPr>
        <w:rFonts w:ascii="Arial" w:hAnsi="Arial" w:cs="Arial"/>
        <w:color w:val="000000"/>
        <w:sz w:val="24"/>
        <w:szCs w:val="24"/>
      </w:rPr>
    </w:lvl>
    <w:lvl w:ilvl="1">
      <w:start w:val="1"/>
      <w:numFmt w:val="decimal"/>
      <w:lvlText w:val="%2."/>
      <w:lvlJc w:val="left"/>
      <w:pPr>
        <w:tabs>
          <w:tab w:val="num" w:pos="1548"/>
        </w:tabs>
        <w:ind w:left="1548" w:hanging="360"/>
      </w:pPr>
      <w:rPr>
        <w:rFonts w:ascii="Arial" w:hAnsi="Arial" w:cs="Arial"/>
        <w:color w:val="000000"/>
        <w:sz w:val="24"/>
        <w:szCs w:val="24"/>
      </w:rPr>
    </w:lvl>
    <w:lvl w:ilvl="2">
      <w:start w:val="1"/>
      <w:numFmt w:val="decimal"/>
      <w:lvlText w:val="%3."/>
      <w:lvlJc w:val="left"/>
      <w:pPr>
        <w:tabs>
          <w:tab w:val="num" w:pos="2268"/>
        </w:tabs>
        <w:ind w:left="2268" w:hanging="36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decimal"/>
      <w:lvlText w:val="%5."/>
      <w:lvlJc w:val="left"/>
      <w:pPr>
        <w:tabs>
          <w:tab w:val="num" w:pos="3708"/>
        </w:tabs>
        <w:ind w:left="3708" w:hanging="360"/>
      </w:pPr>
      <w:rPr>
        <w:rFonts w:ascii="Arial" w:hAnsi="Arial" w:cs="Arial"/>
        <w:color w:val="000000"/>
        <w:sz w:val="24"/>
        <w:szCs w:val="24"/>
      </w:rPr>
    </w:lvl>
    <w:lvl w:ilvl="5">
      <w:start w:val="1"/>
      <w:numFmt w:val="decimal"/>
      <w:lvlText w:val="%6."/>
      <w:lvlJc w:val="left"/>
      <w:pPr>
        <w:tabs>
          <w:tab w:val="num" w:pos="4428"/>
        </w:tabs>
        <w:ind w:left="4428" w:hanging="36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decimal"/>
      <w:lvlText w:val="%8."/>
      <w:lvlJc w:val="left"/>
      <w:pPr>
        <w:tabs>
          <w:tab w:val="num" w:pos="5868"/>
        </w:tabs>
        <w:ind w:left="5868" w:hanging="360"/>
      </w:pPr>
      <w:rPr>
        <w:rFonts w:ascii="Arial" w:hAnsi="Arial" w:cs="Arial"/>
        <w:color w:val="000000"/>
        <w:sz w:val="24"/>
        <w:szCs w:val="24"/>
      </w:rPr>
    </w:lvl>
    <w:lvl w:ilvl="8">
      <w:start w:val="1"/>
      <w:numFmt w:val="decimal"/>
      <w:lvlText w:val="%9."/>
      <w:lvlJc w:val="left"/>
      <w:pPr>
        <w:tabs>
          <w:tab w:val="num" w:pos="6588"/>
        </w:tabs>
        <w:ind w:left="6588" w:hanging="360"/>
      </w:pPr>
      <w:rPr>
        <w:rFonts w:ascii="Arial" w:hAnsi="Arial" w:cs="Arial"/>
        <w:color w:val="000000"/>
        <w:sz w:val="24"/>
        <w:szCs w:val="24"/>
      </w:rPr>
    </w:lvl>
  </w:abstractNum>
  <w:abstractNum w:abstractNumId="36" w15:restartNumberingAfterBreak="0">
    <w:nsid w:val="6B5861DC"/>
    <w:multiLevelType w:val="multilevel"/>
    <w:tmpl w:val="FFFFFFFF"/>
    <w:lvl w:ilvl="0">
      <w:start w:val="5"/>
      <w:numFmt w:val="decimal"/>
      <w:lvlText w:val="%1"/>
      <w:lvlJc w:val="left"/>
      <w:pPr>
        <w:tabs>
          <w:tab w:val="num" w:pos="108"/>
        </w:tabs>
        <w:ind w:left="468" w:hanging="360"/>
      </w:pPr>
      <w:rPr>
        <w:rFonts w:ascii="Arial" w:hAnsi="Arial" w:cs="Arial"/>
        <w:color w:val="000000"/>
        <w:sz w:val="24"/>
        <w:szCs w:val="24"/>
      </w:rPr>
    </w:lvl>
    <w:lvl w:ilvl="1">
      <w:start w:val="4"/>
      <w:numFmt w:val="decimal"/>
      <w:lvlText w:val="%1.%2"/>
      <w:lvlJc w:val="left"/>
      <w:pPr>
        <w:tabs>
          <w:tab w:val="num" w:pos="108"/>
        </w:tabs>
        <w:ind w:left="970" w:hanging="425"/>
      </w:pPr>
      <w:rPr>
        <w:rFonts w:ascii="Arial" w:hAnsi="Arial" w:cs="Arial"/>
        <w:color w:val="000000"/>
        <w:sz w:val="24"/>
        <w:szCs w:val="24"/>
      </w:rPr>
    </w:lvl>
    <w:lvl w:ilvl="2">
      <w:start w:val="1"/>
      <w:numFmt w:val="decimal"/>
      <w:lvlText w:val="%1.%2.%3"/>
      <w:lvlJc w:val="left"/>
      <w:pPr>
        <w:tabs>
          <w:tab w:val="num" w:pos="108"/>
        </w:tabs>
        <w:ind w:left="1832" w:hanging="720"/>
      </w:pPr>
      <w:rPr>
        <w:rFonts w:ascii="Arial" w:hAnsi="Arial" w:cs="Arial"/>
        <w:color w:val="000000"/>
        <w:sz w:val="24"/>
        <w:szCs w:val="24"/>
      </w:rPr>
    </w:lvl>
    <w:lvl w:ilvl="3">
      <w:start w:val="1"/>
      <w:numFmt w:val="decimal"/>
      <w:lvlText w:val="%1.%2.%3.%4"/>
      <w:lvlJc w:val="left"/>
      <w:pPr>
        <w:tabs>
          <w:tab w:val="num" w:pos="108"/>
        </w:tabs>
        <w:ind w:left="2694" w:hanging="1080"/>
      </w:pPr>
      <w:rPr>
        <w:rFonts w:ascii="Arial" w:hAnsi="Arial" w:cs="Arial"/>
        <w:color w:val="000000"/>
        <w:sz w:val="24"/>
        <w:szCs w:val="24"/>
      </w:rPr>
    </w:lvl>
    <w:lvl w:ilvl="4">
      <w:start w:val="1"/>
      <w:numFmt w:val="decimal"/>
      <w:lvlText w:val="%1.%2.%3.%4.%5"/>
      <w:lvlJc w:val="left"/>
      <w:pPr>
        <w:tabs>
          <w:tab w:val="num" w:pos="108"/>
        </w:tabs>
        <w:ind w:left="3195" w:hanging="1080"/>
      </w:pPr>
      <w:rPr>
        <w:rFonts w:ascii="Arial" w:hAnsi="Arial" w:cs="Arial"/>
        <w:color w:val="000000"/>
        <w:sz w:val="24"/>
        <w:szCs w:val="24"/>
      </w:rPr>
    </w:lvl>
    <w:lvl w:ilvl="5">
      <w:start w:val="1"/>
      <w:numFmt w:val="decimal"/>
      <w:lvlText w:val="%1.%2.%3.%4.%5.%6"/>
      <w:lvlJc w:val="left"/>
      <w:pPr>
        <w:tabs>
          <w:tab w:val="num" w:pos="108"/>
        </w:tabs>
        <w:ind w:left="4058" w:hanging="1440"/>
      </w:pPr>
      <w:rPr>
        <w:rFonts w:ascii="Arial" w:hAnsi="Arial" w:cs="Arial"/>
        <w:color w:val="000000"/>
        <w:sz w:val="24"/>
        <w:szCs w:val="24"/>
      </w:rPr>
    </w:lvl>
    <w:lvl w:ilvl="6">
      <w:start w:val="1"/>
      <w:numFmt w:val="decimal"/>
      <w:lvlText w:val="%1.%2.%3.%4.%5.%6.%7"/>
      <w:lvlJc w:val="left"/>
      <w:pPr>
        <w:tabs>
          <w:tab w:val="num" w:pos="108"/>
        </w:tabs>
        <w:ind w:left="4560" w:hanging="1440"/>
      </w:pPr>
      <w:rPr>
        <w:rFonts w:ascii="Arial" w:hAnsi="Arial" w:cs="Arial"/>
        <w:color w:val="000000"/>
        <w:sz w:val="24"/>
        <w:szCs w:val="24"/>
      </w:rPr>
    </w:lvl>
    <w:lvl w:ilvl="7">
      <w:start w:val="1"/>
      <w:numFmt w:val="decimal"/>
      <w:lvlText w:val="%1.%2.%3.%4.%5.%6.%7.%8"/>
      <w:lvlJc w:val="left"/>
      <w:pPr>
        <w:tabs>
          <w:tab w:val="num" w:pos="108"/>
        </w:tabs>
        <w:ind w:left="5422" w:hanging="1800"/>
      </w:pPr>
      <w:rPr>
        <w:rFonts w:ascii="Arial" w:hAnsi="Arial" w:cs="Arial"/>
        <w:color w:val="000000"/>
        <w:sz w:val="24"/>
        <w:szCs w:val="24"/>
      </w:rPr>
    </w:lvl>
    <w:lvl w:ilvl="8">
      <w:start w:val="1"/>
      <w:numFmt w:val="decimal"/>
      <w:lvlText w:val="%1.%2.%3.%4.%5.%6.%7.%8.%9"/>
      <w:lvlJc w:val="left"/>
      <w:pPr>
        <w:tabs>
          <w:tab w:val="num" w:pos="108"/>
        </w:tabs>
        <w:ind w:left="5923" w:hanging="1800"/>
      </w:pPr>
      <w:rPr>
        <w:rFonts w:ascii="Arial" w:hAnsi="Arial" w:cs="Arial"/>
        <w:color w:val="000000"/>
        <w:sz w:val="24"/>
        <w:szCs w:val="24"/>
      </w:rPr>
    </w:lvl>
  </w:abstractNum>
  <w:abstractNum w:abstractNumId="37" w15:restartNumberingAfterBreak="0">
    <w:nsid w:val="6C706163"/>
    <w:multiLevelType w:val="multilevel"/>
    <w:tmpl w:val="FFFFFFFF"/>
    <w:lvl w:ilvl="0">
      <w:start w:val="1"/>
      <w:numFmt w:val="lowerRoman"/>
      <w:lvlText w:val="(%1)"/>
      <w:lvlJc w:val="left"/>
      <w:pPr>
        <w:tabs>
          <w:tab w:val="num" w:pos="108"/>
        </w:tabs>
        <w:ind w:left="1236" w:hanging="283"/>
      </w:pPr>
      <w:rPr>
        <w:rFonts w:ascii="Arial" w:hAnsi="Arial" w:cs="Arial"/>
        <w:color w:val="000000"/>
        <w:sz w:val="24"/>
        <w:szCs w:val="24"/>
      </w:rPr>
    </w:lvl>
    <w:lvl w:ilvl="1">
      <w:start w:val="1"/>
      <w:numFmt w:val="lowerLetter"/>
      <w:lvlText w:val="%2."/>
      <w:lvlJc w:val="left"/>
      <w:pPr>
        <w:tabs>
          <w:tab w:val="num" w:pos="108"/>
        </w:tabs>
        <w:ind w:left="1956" w:hanging="360"/>
      </w:pPr>
      <w:rPr>
        <w:rFonts w:ascii="Arial" w:hAnsi="Arial" w:cs="Arial"/>
        <w:color w:val="000000"/>
        <w:sz w:val="24"/>
        <w:szCs w:val="24"/>
      </w:rPr>
    </w:lvl>
    <w:lvl w:ilvl="2">
      <w:start w:val="1"/>
      <w:numFmt w:val="lowerRoman"/>
      <w:lvlText w:val="%3."/>
      <w:lvlJc w:val="right"/>
      <w:pPr>
        <w:tabs>
          <w:tab w:val="num" w:pos="108"/>
        </w:tabs>
        <w:ind w:left="2675" w:hanging="180"/>
      </w:pPr>
      <w:rPr>
        <w:rFonts w:ascii="Arial" w:hAnsi="Arial" w:cs="Arial"/>
        <w:color w:val="000000"/>
        <w:sz w:val="24"/>
        <w:szCs w:val="24"/>
      </w:rPr>
    </w:lvl>
    <w:lvl w:ilvl="3">
      <w:start w:val="1"/>
      <w:numFmt w:val="decimal"/>
      <w:lvlText w:val="%4."/>
      <w:lvlJc w:val="left"/>
      <w:pPr>
        <w:tabs>
          <w:tab w:val="num" w:pos="108"/>
        </w:tabs>
        <w:ind w:left="3395" w:hanging="360"/>
      </w:pPr>
      <w:rPr>
        <w:rFonts w:ascii="Arial" w:hAnsi="Arial" w:cs="Arial"/>
        <w:color w:val="000000"/>
        <w:sz w:val="24"/>
        <w:szCs w:val="24"/>
      </w:rPr>
    </w:lvl>
    <w:lvl w:ilvl="4">
      <w:start w:val="1"/>
      <w:numFmt w:val="lowerLetter"/>
      <w:lvlText w:val="%5."/>
      <w:lvlJc w:val="left"/>
      <w:pPr>
        <w:tabs>
          <w:tab w:val="num" w:pos="108"/>
        </w:tabs>
        <w:ind w:left="4116" w:hanging="360"/>
      </w:pPr>
      <w:rPr>
        <w:rFonts w:ascii="Arial" w:hAnsi="Arial" w:cs="Arial"/>
        <w:color w:val="000000"/>
        <w:sz w:val="24"/>
        <w:szCs w:val="24"/>
      </w:rPr>
    </w:lvl>
    <w:lvl w:ilvl="5">
      <w:start w:val="1"/>
      <w:numFmt w:val="lowerRoman"/>
      <w:lvlText w:val="%6."/>
      <w:lvlJc w:val="right"/>
      <w:pPr>
        <w:tabs>
          <w:tab w:val="num" w:pos="108"/>
        </w:tabs>
        <w:ind w:left="4836" w:hanging="180"/>
      </w:pPr>
      <w:rPr>
        <w:rFonts w:ascii="Arial" w:hAnsi="Arial" w:cs="Arial"/>
        <w:color w:val="000000"/>
        <w:sz w:val="24"/>
        <w:szCs w:val="24"/>
      </w:rPr>
    </w:lvl>
    <w:lvl w:ilvl="6">
      <w:start w:val="1"/>
      <w:numFmt w:val="decimal"/>
      <w:lvlText w:val="%7."/>
      <w:lvlJc w:val="left"/>
      <w:pPr>
        <w:tabs>
          <w:tab w:val="num" w:pos="108"/>
        </w:tabs>
        <w:ind w:left="5556" w:hanging="360"/>
      </w:pPr>
      <w:rPr>
        <w:rFonts w:ascii="Arial" w:hAnsi="Arial" w:cs="Arial"/>
        <w:color w:val="000000"/>
        <w:sz w:val="24"/>
        <w:szCs w:val="24"/>
      </w:rPr>
    </w:lvl>
    <w:lvl w:ilvl="7">
      <w:start w:val="1"/>
      <w:numFmt w:val="lowerLetter"/>
      <w:lvlText w:val="%8."/>
      <w:lvlJc w:val="left"/>
      <w:pPr>
        <w:tabs>
          <w:tab w:val="num" w:pos="108"/>
        </w:tabs>
        <w:ind w:left="6276" w:hanging="360"/>
      </w:pPr>
      <w:rPr>
        <w:rFonts w:ascii="Arial" w:hAnsi="Arial" w:cs="Arial"/>
        <w:color w:val="000000"/>
        <w:sz w:val="24"/>
        <w:szCs w:val="24"/>
      </w:rPr>
    </w:lvl>
    <w:lvl w:ilvl="8">
      <w:start w:val="1"/>
      <w:numFmt w:val="lowerRoman"/>
      <w:lvlText w:val="%9."/>
      <w:lvlJc w:val="right"/>
      <w:pPr>
        <w:tabs>
          <w:tab w:val="num" w:pos="108"/>
        </w:tabs>
        <w:ind w:left="6996" w:hanging="180"/>
      </w:pPr>
      <w:rPr>
        <w:rFonts w:ascii="Arial" w:hAnsi="Arial" w:cs="Arial"/>
        <w:color w:val="000000"/>
        <w:sz w:val="24"/>
        <w:szCs w:val="24"/>
      </w:rPr>
    </w:lvl>
  </w:abstractNum>
  <w:abstractNum w:abstractNumId="38" w15:restartNumberingAfterBreak="0">
    <w:nsid w:val="7B0B1DC8"/>
    <w:multiLevelType w:val="multilevel"/>
    <w:tmpl w:val="FFFFFFFF"/>
    <w:lvl w:ilvl="0">
      <w:start w:val="3"/>
      <w:numFmt w:val="decimal"/>
      <w:lvlText w:val="%1"/>
      <w:lvlJc w:val="left"/>
      <w:pPr>
        <w:tabs>
          <w:tab w:val="num" w:pos="108"/>
        </w:tabs>
        <w:ind w:left="468" w:hanging="360"/>
      </w:pPr>
      <w:rPr>
        <w:rFonts w:ascii="Arial" w:hAnsi="Arial" w:cs="Arial"/>
        <w:color w:val="000000"/>
        <w:sz w:val="24"/>
        <w:szCs w:val="24"/>
      </w:rPr>
    </w:lvl>
    <w:lvl w:ilvl="1">
      <w:start w:val="8"/>
      <w:numFmt w:val="decimal"/>
      <w:lvlText w:val="%1.%2"/>
      <w:lvlJc w:val="left"/>
      <w:pPr>
        <w:tabs>
          <w:tab w:val="num" w:pos="108"/>
        </w:tabs>
        <w:ind w:left="752" w:hanging="360"/>
      </w:pPr>
      <w:rPr>
        <w:rFonts w:ascii="Arial" w:hAnsi="Arial" w:cs="Arial"/>
        <w:color w:val="000000"/>
        <w:sz w:val="24"/>
        <w:szCs w:val="24"/>
      </w:rPr>
    </w:lvl>
    <w:lvl w:ilvl="2">
      <w:start w:val="1"/>
      <w:numFmt w:val="decimal"/>
      <w:lvlText w:val="%1.%2.%3"/>
      <w:lvlJc w:val="left"/>
      <w:pPr>
        <w:tabs>
          <w:tab w:val="num" w:pos="108"/>
        </w:tabs>
        <w:ind w:left="1962" w:hanging="720"/>
      </w:pPr>
      <w:rPr>
        <w:rFonts w:ascii="Arial" w:hAnsi="Arial" w:cs="Arial"/>
        <w:color w:val="000000"/>
        <w:sz w:val="24"/>
        <w:szCs w:val="24"/>
      </w:rPr>
    </w:lvl>
    <w:lvl w:ilvl="3">
      <w:start w:val="1"/>
      <w:numFmt w:val="decimal"/>
      <w:lvlText w:val="%1.%3"/>
      <w:lvlJc w:val="left"/>
      <w:pPr>
        <w:tabs>
          <w:tab w:val="num" w:pos="108"/>
        </w:tabs>
        <w:ind w:left="2529" w:hanging="720"/>
      </w:pPr>
      <w:rPr>
        <w:rFonts w:ascii="Arial" w:hAnsi="Arial" w:cs="Arial"/>
        <w:color w:val="000000"/>
        <w:sz w:val="24"/>
        <w:szCs w:val="24"/>
      </w:rPr>
    </w:lvl>
    <w:lvl w:ilvl="4">
      <w:start w:val="1"/>
      <w:numFmt w:val="decimal"/>
      <w:lvlText w:val="%1.%2.%3.%4.%5"/>
      <w:lvlJc w:val="left"/>
      <w:pPr>
        <w:tabs>
          <w:tab w:val="num" w:pos="108"/>
        </w:tabs>
        <w:ind w:left="3455" w:hanging="1080"/>
      </w:pPr>
      <w:rPr>
        <w:rFonts w:ascii="Arial" w:hAnsi="Arial" w:cs="Arial"/>
        <w:color w:val="000000"/>
        <w:sz w:val="24"/>
        <w:szCs w:val="24"/>
      </w:rPr>
    </w:lvl>
    <w:lvl w:ilvl="5">
      <w:start w:val="1"/>
      <w:numFmt w:val="decimal"/>
      <w:lvlText w:val="%1.%2.%3.%4.%5.%6"/>
      <w:lvlJc w:val="left"/>
      <w:pPr>
        <w:tabs>
          <w:tab w:val="num" w:pos="108"/>
        </w:tabs>
        <w:ind w:left="4023" w:hanging="1080"/>
      </w:pPr>
      <w:rPr>
        <w:rFonts w:ascii="Arial" w:hAnsi="Arial" w:cs="Arial"/>
        <w:color w:val="000000"/>
        <w:sz w:val="24"/>
        <w:szCs w:val="24"/>
      </w:rPr>
    </w:lvl>
    <w:lvl w:ilvl="6">
      <w:start w:val="1"/>
      <w:numFmt w:val="decimal"/>
      <w:lvlText w:val="%1.%2.%3.%4.%5.%6.%7"/>
      <w:lvlJc w:val="left"/>
      <w:pPr>
        <w:tabs>
          <w:tab w:val="num" w:pos="108"/>
        </w:tabs>
        <w:ind w:left="4950" w:hanging="1440"/>
      </w:pPr>
      <w:rPr>
        <w:rFonts w:ascii="Arial" w:hAnsi="Arial" w:cs="Arial"/>
        <w:color w:val="000000"/>
        <w:sz w:val="24"/>
        <w:szCs w:val="24"/>
      </w:rPr>
    </w:lvl>
    <w:lvl w:ilvl="7">
      <w:start w:val="1"/>
      <w:numFmt w:val="decimal"/>
      <w:lvlText w:val="%1.%2.%3.%4.%5.%6.%7.%8"/>
      <w:lvlJc w:val="left"/>
      <w:pPr>
        <w:tabs>
          <w:tab w:val="num" w:pos="108"/>
        </w:tabs>
        <w:ind w:left="5517" w:hanging="1440"/>
      </w:pPr>
      <w:rPr>
        <w:rFonts w:ascii="Arial" w:hAnsi="Arial" w:cs="Arial"/>
        <w:color w:val="000000"/>
        <w:sz w:val="24"/>
        <w:szCs w:val="24"/>
      </w:rPr>
    </w:lvl>
    <w:lvl w:ilvl="8">
      <w:start w:val="1"/>
      <w:numFmt w:val="decimal"/>
      <w:lvlText w:val="%1.%2.%3.%4.%5.%6.%7.%8.%9"/>
      <w:lvlJc w:val="left"/>
      <w:pPr>
        <w:tabs>
          <w:tab w:val="num" w:pos="108"/>
        </w:tabs>
        <w:ind w:left="6443" w:hanging="1800"/>
      </w:pPr>
      <w:rPr>
        <w:rFonts w:ascii="Arial" w:hAnsi="Arial" w:cs="Arial"/>
        <w:color w:val="000000"/>
        <w:sz w:val="24"/>
        <w:szCs w:val="24"/>
      </w:rPr>
    </w:lvl>
  </w:abstractNum>
  <w:abstractNum w:abstractNumId="39" w15:restartNumberingAfterBreak="0">
    <w:nsid w:val="7B596107"/>
    <w:multiLevelType w:val="multilevel"/>
    <w:tmpl w:val="FFFFFFFF"/>
    <w:lvl w:ilvl="0">
      <w:start w:val="4"/>
      <w:numFmt w:val="decimal"/>
      <w:lvlText w:val="%1"/>
      <w:lvlJc w:val="left"/>
      <w:pPr>
        <w:tabs>
          <w:tab w:val="num" w:pos="108"/>
        </w:tabs>
        <w:ind w:left="543" w:hanging="435"/>
      </w:pPr>
      <w:rPr>
        <w:rFonts w:ascii="Arial" w:hAnsi="Arial" w:cs="Arial"/>
        <w:color w:val="000000"/>
        <w:sz w:val="24"/>
        <w:szCs w:val="24"/>
      </w:rPr>
    </w:lvl>
    <w:lvl w:ilvl="1">
      <w:start w:val="1"/>
      <w:numFmt w:val="decimal"/>
      <w:lvlText w:val="%1.%2"/>
      <w:lvlJc w:val="left"/>
      <w:pPr>
        <w:tabs>
          <w:tab w:val="num" w:pos="108"/>
        </w:tabs>
        <w:ind w:left="543" w:hanging="425"/>
      </w:pPr>
      <w:rPr>
        <w:rFonts w:ascii="Arial" w:hAnsi="Arial" w:cs="Arial"/>
        <w:color w:val="000000"/>
        <w:sz w:val="24"/>
        <w:szCs w:val="24"/>
      </w:rPr>
    </w:lvl>
    <w:lvl w:ilvl="2">
      <w:start w:val="2"/>
      <w:numFmt w:val="decimal"/>
      <w:lvlText w:val="%1.%2.%3"/>
      <w:lvlJc w:val="left"/>
      <w:pPr>
        <w:tabs>
          <w:tab w:val="num" w:pos="108"/>
        </w:tabs>
        <w:ind w:left="828" w:hanging="709"/>
      </w:pPr>
      <w:rPr>
        <w:rFonts w:ascii="Arial" w:hAnsi="Arial" w:cs="Arial"/>
        <w:color w:val="000000"/>
        <w:sz w:val="24"/>
        <w:szCs w:val="24"/>
      </w:rPr>
    </w:lvl>
    <w:lvl w:ilvl="3">
      <w:start w:val="1"/>
      <w:numFmt w:val="decimal"/>
      <w:lvlText w:val="%1.%2.%3.%4"/>
      <w:lvlJc w:val="left"/>
      <w:pPr>
        <w:tabs>
          <w:tab w:val="num" w:pos="108"/>
        </w:tabs>
        <w:ind w:left="1188" w:hanging="1080"/>
      </w:pPr>
      <w:rPr>
        <w:rFonts w:ascii="Arial" w:hAnsi="Arial" w:cs="Arial"/>
        <w:color w:val="000000"/>
        <w:sz w:val="24"/>
        <w:szCs w:val="24"/>
      </w:rPr>
    </w:lvl>
    <w:lvl w:ilvl="4">
      <w:start w:val="1"/>
      <w:numFmt w:val="decimal"/>
      <w:lvlText w:val="%1.%2.%3.%4.%5"/>
      <w:lvlJc w:val="left"/>
      <w:pPr>
        <w:tabs>
          <w:tab w:val="num" w:pos="108"/>
        </w:tabs>
        <w:ind w:left="1188" w:hanging="1080"/>
      </w:pPr>
      <w:rPr>
        <w:rFonts w:ascii="Arial" w:hAnsi="Arial" w:cs="Arial"/>
        <w:color w:val="000000"/>
        <w:sz w:val="24"/>
        <w:szCs w:val="24"/>
      </w:rPr>
    </w:lvl>
    <w:lvl w:ilvl="5">
      <w:start w:val="1"/>
      <w:numFmt w:val="decimal"/>
      <w:lvlText w:val="%1.%2.%3.%4.%5.%6"/>
      <w:lvlJc w:val="left"/>
      <w:pPr>
        <w:tabs>
          <w:tab w:val="num" w:pos="108"/>
        </w:tabs>
        <w:ind w:left="1548" w:hanging="1440"/>
      </w:pPr>
      <w:rPr>
        <w:rFonts w:ascii="Arial" w:hAnsi="Arial" w:cs="Arial"/>
        <w:color w:val="000000"/>
        <w:sz w:val="24"/>
        <w:szCs w:val="24"/>
      </w:rPr>
    </w:lvl>
    <w:lvl w:ilvl="6">
      <w:start w:val="1"/>
      <w:numFmt w:val="decimal"/>
      <w:lvlText w:val="%1.%2.%3.%4.%5.%6.%7"/>
      <w:lvlJc w:val="left"/>
      <w:pPr>
        <w:tabs>
          <w:tab w:val="num" w:pos="108"/>
        </w:tabs>
        <w:ind w:left="1548" w:hanging="1440"/>
      </w:pPr>
      <w:rPr>
        <w:rFonts w:ascii="Arial" w:hAnsi="Arial" w:cs="Arial"/>
        <w:color w:val="000000"/>
        <w:sz w:val="24"/>
        <w:szCs w:val="24"/>
      </w:rPr>
    </w:lvl>
    <w:lvl w:ilvl="7">
      <w:start w:val="1"/>
      <w:numFmt w:val="decimal"/>
      <w:lvlText w:val="%1.%2.%3.%4.%5.%6.%7.%8"/>
      <w:lvlJc w:val="left"/>
      <w:pPr>
        <w:tabs>
          <w:tab w:val="num" w:pos="108"/>
        </w:tabs>
        <w:ind w:left="1908" w:hanging="1800"/>
      </w:pPr>
      <w:rPr>
        <w:rFonts w:ascii="Arial" w:hAnsi="Arial" w:cs="Arial"/>
        <w:color w:val="000000"/>
        <w:sz w:val="24"/>
        <w:szCs w:val="24"/>
      </w:rPr>
    </w:lvl>
    <w:lvl w:ilvl="8">
      <w:start w:val="1"/>
      <w:numFmt w:val="decimal"/>
      <w:lvlText w:val="%1.%2.%3.%4.%5.%6.%7.%8.%9"/>
      <w:lvlJc w:val="left"/>
      <w:pPr>
        <w:tabs>
          <w:tab w:val="num" w:pos="108"/>
        </w:tabs>
        <w:ind w:left="1908" w:hanging="1800"/>
      </w:pPr>
      <w:rPr>
        <w:rFonts w:ascii="Arial" w:hAnsi="Arial" w:cs="Arial"/>
        <w:color w:val="000000"/>
        <w:sz w:val="24"/>
        <w:szCs w:val="24"/>
      </w:rPr>
    </w:lvl>
  </w:abstractNum>
  <w:num w:numId="1" w16cid:durableId="796145585">
    <w:abstractNumId w:val="24"/>
  </w:num>
  <w:num w:numId="2" w16cid:durableId="900406315">
    <w:abstractNumId w:val="30"/>
  </w:num>
  <w:num w:numId="3" w16cid:durableId="1431927660">
    <w:abstractNumId w:val="10"/>
  </w:num>
  <w:num w:numId="4" w16cid:durableId="1003708374">
    <w:abstractNumId w:val="31"/>
  </w:num>
  <w:num w:numId="5" w16cid:durableId="1302734605">
    <w:abstractNumId w:val="29"/>
  </w:num>
  <w:num w:numId="6" w16cid:durableId="1547570437">
    <w:abstractNumId w:val="9"/>
  </w:num>
  <w:num w:numId="7" w16cid:durableId="993487460">
    <w:abstractNumId w:val="33"/>
  </w:num>
  <w:num w:numId="8" w16cid:durableId="1063602413">
    <w:abstractNumId w:val="17"/>
  </w:num>
  <w:num w:numId="9" w16cid:durableId="1865168362">
    <w:abstractNumId w:val="27"/>
  </w:num>
  <w:num w:numId="10" w16cid:durableId="509637147">
    <w:abstractNumId w:val="19"/>
  </w:num>
  <w:num w:numId="11" w16cid:durableId="1109155968">
    <w:abstractNumId w:val="3"/>
  </w:num>
  <w:num w:numId="12" w16cid:durableId="1782064733">
    <w:abstractNumId w:val="4"/>
  </w:num>
  <w:num w:numId="13" w16cid:durableId="1877498083">
    <w:abstractNumId w:val="28"/>
  </w:num>
  <w:num w:numId="14" w16cid:durableId="1054044274">
    <w:abstractNumId w:val="37"/>
  </w:num>
  <w:num w:numId="15" w16cid:durableId="261841200">
    <w:abstractNumId w:val="21"/>
  </w:num>
  <w:num w:numId="16" w16cid:durableId="1082340526">
    <w:abstractNumId w:val="14"/>
  </w:num>
  <w:num w:numId="17" w16cid:durableId="1012030135">
    <w:abstractNumId w:val="36"/>
  </w:num>
  <w:num w:numId="18" w16cid:durableId="1648780965">
    <w:abstractNumId w:val="34"/>
  </w:num>
  <w:num w:numId="19" w16cid:durableId="163134690">
    <w:abstractNumId w:val="12"/>
  </w:num>
  <w:num w:numId="20" w16cid:durableId="2055545766">
    <w:abstractNumId w:val="8"/>
  </w:num>
  <w:num w:numId="21" w16cid:durableId="1609195226">
    <w:abstractNumId w:val="13"/>
  </w:num>
  <w:num w:numId="22" w16cid:durableId="427430223">
    <w:abstractNumId w:val="35"/>
  </w:num>
  <w:num w:numId="23" w16cid:durableId="1121530180">
    <w:abstractNumId w:val="5"/>
  </w:num>
  <w:num w:numId="24" w16cid:durableId="1147668962">
    <w:abstractNumId w:val="6"/>
  </w:num>
  <w:num w:numId="25" w16cid:durableId="1170293145">
    <w:abstractNumId w:val="18"/>
  </w:num>
  <w:num w:numId="26" w16cid:durableId="1250309634">
    <w:abstractNumId w:val="23"/>
  </w:num>
  <w:num w:numId="27" w16cid:durableId="374238436">
    <w:abstractNumId w:val="38"/>
  </w:num>
  <w:num w:numId="28" w16cid:durableId="1208684486">
    <w:abstractNumId w:val="32"/>
  </w:num>
  <w:num w:numId="29" w16cid:durableId="1482967049">
    <w:abstractNumId w:val="26"/>
  </w:num>
  <w:num w:numId="30" w16cid:durableId="838891255">
    <w:abstractNumId w:val="2"/>
  </w:num>
  <w:num w:numId="31" w16cid:durableId="729887996">
    <w:abstractNumId w:val="15"/>
  </w:num>
  <w:num w:numId="32" w16cid:durableId="1854145198">
    <w:abstractNumId w:val="25"/>
  </w:num>
  <w:num w:numId="33" w16cid:durableId="243615140">
    <w:abstractNumId w:val="1"/>
  </w:num>
  <w:num w:numId="34" w16cid:durableId="1545481234">
    <w:abstractNumId w:val="22"/>
  </w:num>
  <w:num w:numId="35" w16cid:durableId="1774469838">
    <w:abstractNumId w:val="11"/>
  </w:num>
  <w:num w:numId="36" w16cid:durableId="675184576">
    <w:abstractNumId w:val="39"/>
  </w:num>
  <w:num w:numId="37" w16cid:durableId="967786150">
    <w:abstractNumId w:val="20"/>
  </w:num>
  <w:num w:numId="38" w16cid:durableId="487941304">
    <w:abstractNumId w:val="7"/>
  </w:num>
  <w:num w:numId="39" w16cid:durableId="615211204">
    <w:abstractNumId w:val="0"/>
  </w:num>
  <w:num w:numId="40" w16cid:durableId="2586093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5B"/>
    <w:rsid w:val="0031365B"/>
    <w:rsid w:val="00A60907"/>
    <w:rsid w:val="00CC6864"/>
    <w:rsid w:val="00F451B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9C9FD"/>
  <w15:chartTrackingRefBased/>
  <w15:docId w15:val="{43AD2991-21EA-42C3-A769-BA3179973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65B"/>
    <w:rPr>
      <w:rFonts w:eastAsiaTheme="minorEastAsia" w:cs="Times New Roman"/>
      <w:kern w:val="0"/>
      <w:lang w:eastAsia="el-GR"/>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pa.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2525</Words>
  <Characters>13641</Characters>
  <Application>Microsoft Office Word</Application>
  <DocSecurity>0</DocSecurity>
  <Lines>113</Lines>
  <Paragraphs>32</Paragraphs>
  <ScaleCrop>false</ScaleCrop>
  <Company/>
  <LinksUpToDate>false</LinksUpToDate>
  <CharactersWithSpaces>16134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ΠΑΠΑΓΕΩΡΓΙΟΥ ΦΩΤΕΙΝΗ</dc:creator>
  <cp:keywords/>
  <dc:description/>
  <cp:lastModifiedBy>ΠΑΠΑΓΕΩΡΓΙΟΥ ΦΩΤΕΙΝΗ</cp:lastModifiedBy>
  <cp:revision>2</cp:revision>
  <dcterms:created xsi:type="dcterms:W3CDTF">2023-03-07T10:59:00Z</dcterms:created>
  <dcterms:modified xsi:type="dcterms:W3CDTF">2023-03-07T11:08:00Z</dcterms:modified>
</cp:coreProperties>
</file>